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宋体" w:hAnsi="宋体" w:eastAsia="宋体"/>
          <w:b/>
          <w:color w:val="171A1D"/>
          <w:sz w:val="44"/>
          <w:szCs w:val="44"/>
          <w:lang w:val="en-US" w:eastAsia="zh-CN"/>
        </w:rPr>
      </w:pPr>
      <w:bookmarkStart w:id="5" w:name="_GoBack"/>
      <w:bookmarkEnd w:id="5"/>
      <w:r>
        <w:rPr>
          <w:rFonts w:hint="eastAsia" w:ascii="宋体" w:hAnsi="宋体"/>
          <w:b/>
          <w:color w:val="171A1D"/>
          <w:sz w:val="44"/>
          <w:szCs w:val="4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微软雅黑" w:eastAsia="仿宋_GB2312"/>
          <w:color w:val="171A1D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张掖市残疾人联合会</w:t>
      </w:r>
    </w:p>
    <w:p>
      <w:pPr>
        <w:pStyle w:val="5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60" w:lineRule="exact"/>
        <w:jc w:val="center"/>
        <w:textAlignment w:val="auto"/>
        <w:rPr>
          <w:rFonts w:hint="eastAsia" w:ascii="方正小标宋简体" w:hAnsi="Times New Roman" w:eastAsia="方正小标宋简体"/>
          <w:b w:val="0"/>
          <w:sz w:val="44"/>
          <w:szCs w:val="44"/>
        </w:rPr>
      </w:pPr>
      <w:r>
        <w:rPr>
          <w:rFonts w:hint="eastAsia" w:ascii="方正小标宋简体" w:hAnsi="Times New Roman" w:eastAsia="方正小标宋简体"/>
          <w:b w:val="0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Times New Roman" w:eastAsia="方正小标宋简体"/>
          <w:b w:val="0"/>
          <w:sz w:val="44"/>
          <w:szCs w:val="44"/>
          <w:lang w:eastAsia="zh-CN"/>
        </w:rPr>
        <w:t>部门整体</w:t>
      </w:r>
      <w:r>
        <w:rPr>
          <w:rFonts w:hint="eastAsia" w:ascii="方正小标宋简体" w:hAnsi="Times New Roman" w:eastAsia="方正小标宋简体"/>
          <w:b w:val="0"/>
          <w:sz w:val="44"/>
          <w:szCs w:val="44"/>
        </w:rPr>
        <w:t>支出绩效评价自评报告</w:t>
      </w:r>
    </w:p>
    <w:p>
      <w:pPr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宋体"/>
          <w:b/>
          <w:color w:val="000000"/>
          <w:kern w:val="0"/>
          <w:sz w:val="48"/>
          <w:szCs w:val="48"/>
        </w:rPr>
      </w:pP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一、部门概况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（一）基本情况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eastAsia="仿宋_GB2312"/>
          <w:b/>
          <w:bCs w:val="0"/>
          <w:sz w:val="32"/>
          <w:szCs w:val="32"/>
        </w:rPr>
      </w:pPr>
      <w:r>
        <w:rPr>
          <w:rFonts w:hint="eastAsia" w:ascii="仿宋_GB2312" w:eastAsia="仿宋_GB2312"/>
          <w:b/>
          <w:bCs w:val="0"/>
          <w:sz w:val="32"/>
          <w:szCs w:val="32"/>
        </w:rPr>
        <w:t>1.单位基本情况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/>
          <w:kern w:val="2"/>
          <w:sz w:val="32"/>
          <w:szCs w:val="32"/>
        </w:rPr>
      </w:pPr>
      <w:r>
        <w:rPr>
          <w:rFonts w:hint="eastAsia" w:ascii="仿宋_GB2312" w:hAnsi="Calibri" w:eastAsia="仿宋_GB2312"/>
          <w:kern w:val="2"/>
          <w:sz w:val="32"/>
          <w:szCs w:val="32"/>
        </w:rPr>
        <w:t>张掖市残疾人联合会成立于1994年，核定编制11名，内设科室3个，现有干部职工11名，其中：县级领导</w:t>
      </w:r>
      <w:r>
        <w:rPr>
          <w:rFonts w:hint="eastAsia" w:ascii="仿宋_GB2312" w:hAnsi="Calibri" w:eastAsia="仿宋_GB2312"/>
          <w:kern w:val="2"/>
          <w:sz w:val="32"/>
          <w:szCs w:val="32"/>
          <w:lang w:val="en-US" w:eastAsia="zh-CN"/>
        </w:rPr>
        <w:t>6</w:t>
      </w:r>
      <w:r>
        <w:rPr>
          <w:rFonts w:hint="eastAsia" w:ascii="仿宋_GB2312" w:hAnsi="Calibri" w:eastAsia="仿宋_GB2312"/>
          <w:kern w:val="2"/>
          <w:sz w:val="32"/>
          <w:szCs w:val="32"/>
        </w:rPr>
        <w:t>名，科级干部</w:t>
      </w:r>
      <w:r>
        <w:rPr>
          <w:rFonts w:hint="eastAsia" w:ascii="仿宋_GB2312" w:hAnsi="Calibri" w:eastAsia="仿宋_GB2312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Calibri" w:eastAsia="仿宋_GB2312"/>
          <w:kern w:val="2"/>
          <w:sz w:val="32"/>
          <w:szCs w:val="32"/>
        </w:rPr>
        <w:t>名，</w:t>
      </w:r>
      <w:r>
        <w:rPr>
          <w:rFonts w:hint="eastAsia" w:ascii="仿宋_GB2312" w:hAnsi="Calibri" w:eastAsia="仿宋_GB2312"/>
          <w:kern w:val="2"/>
          <w:sz w:val="32"/>
          <w:szCs w:val="32"/>
          <w:lang w:eastAsia="zh-CN"/>
        </w:rPr>
        <w:t>科员</w:t>
      </w:r>
      <w:r>
        <w:rPr>
          <w:rFonts w:hint="eastAsia" w:ascii="仿宋_GB2312" w:hAnsi="Calibri" w:eastAsia="仿宋_GB2312"/>
          <w:kern w:val="2"/>
          <w:sz w:val="32"/>
          <w:szCs w:val="32"/>
          <w:lang w:val="en-US" w:eastAsia="zh-CN"/>
        </w:rPr>
        <w:t>1名，</w:t>
      </w:r>
      <w:r>
        <w:rPr>
          <w:rFonts w:hint="eastAsia" w:ascii="仿宋_GB2312" w:hAnsi="Calibri" w:eastAsia="仿宋_GB2312"/>
          <w:kern w:val="2"/>
          <w:sz w:val="32"/>
          <w:szCs w:val="32"/>
        </w:rPr>
        <w:t>工勤人员1名。下属张掖市残疾人就业服务</w:t>
      </w:r>
      <w:r>
        <w:rPr>
          <w:rFonts w:hint="eastAsia" w:ascii="仿宋_GB2312" w:hAnsi="Calibri" w:eastAsia="仿宋_GB2312"/>
          <w:kern w:val="2"/>
          <w:sz w:val="32"/>
          <w:szCs w:val="32"/>
          <w:lang w:eastAsia="zh-CN"/>
        </w:rPr>
        <w:t>中心</w:t>
      </w:r>
      <w:r>
        <w:rPr>
          <w:rFonts w:hint="eastAsia" w:ascii="仿宋_GB2312" w:hAnsi="Calibri" w:eastAsia="仿宋_GB2312"/>
          <w:kern w:val="2"/>
          <w:sz w:val="32"/>
          <w:szCs w:val="32"/>
        </w:rPr>
        <w:t>和张掖市残疾人康复中心2个事业单位，其中，张掖市残疾人就业服务</w:t>
      </w:r>
      <w:r>
        <w:rPr>
          <w:rFonts w:hint="eastAsia" w:ascii="仿宋_GB2312" w:hAnsi="Calibri" w:eastAsia="仿宋_GB2312"/>
          <w:kern w:val="2"/>
          <w:sz w:val="32"/>
          <w:szCs w:val="32"/>
          <w:lang w:eastAsia="zh-CN"/>
        </w:rPr>
        <w:t>中心</w:t>
      </w:r>
      <w:r>
        <w:rPr>
          <w:rFonts w:hint="eastAsia" w:ascii="仿宋_GB2312" w:hAnsi="Calibri" w:eastAsia="仿宋_GB2312"/>
          <w:kern w:val="2"/>
          <w:sz w:val="32"/>
          <w:szCs w:val="32"/>
        </w:rPr>
        <w:t>核定编制4人，现有工作人员6名（科级干部1名，一般干部1名，工勤4名）；张掖市残疾人康复中心核定编制4人，现有工作人员</w:t>
      </w:r>
      <w:r>
        <w:rPr>
          <w:rFonts w:hint="eastAsia" w:ascii="仿宋_GB2312" w:hAnsi="Calibri" w:eastAsia="仿宋_GB2312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kern w:val="2"/>
          <w:sz w:val="32"/>
          <w:szCs w:val="32"/>
        </w:rPr>
        <w:t>名（科级干部1名，</w:t>
      </w:r>
      <w:r>
        <w:rPr>
          <w:rFonts w:hint="eastAsia" w:ascii="仿宋_GB2312" w:hAnsi="Calibri" w:eastAsia="仿宋_GB2312"/>
          <w:kern w:val="2"/>
          <w:sz w:val="32"/>
          <w:szCs w:val="32"/>
          <w:lang w:eastAsia="zh-CN"/>
        </w:rPr>
        <w:t>一般干部</w:t>
      </w:r>
      <w:r>
        <w:rPr>
          <w:rFonts w:hint="eastAsia" w:ascii="仿宋_GB2312" w:hAnsi="Calibri" w:eastAsia="仿宋_GB2312"/>
          <w:kern w:val="2"/>
          <w:sz w:val="32"/>
          <w:szCs w:val="32"/>
          <w:lang w:val="en-US" w:eastAsia="zh-CN"/>
        </w:rPr>
        <w:t>1</w:t>
      </w:r>
      <w:r>
        <w:rPr>
          <w:rFonts w:hint="eastAsia" w:ascii="仿宋_GB2312" w:hAnsi="Calibri" w:eastAsia="仿宋_GB2312"/>
          <w:kern w:val="2"/>
          <w:sz w:val="32"/>
          <w:szCs w:val="32"/>
        </w:rPr>
        <w:t>名）。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仿宋_GB2312" w:eastAsia="仿宋_GB2312"/>
          <w:b/>
          <w:bCs w:val="0"/>
          <w:sz w:val="32"/>
          <w:szCs w:val="32"/>
        </w:rPr>
      </w:pP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b/>
          <w:bCs w:val="0"/>
          <w:sz w:val="32"/>
          <w:szCs w:val="32"/>
        </w:rPr>
        <w:t>单位职能职责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张掖市残联主要职责是贯彻执行党和国家、省委、省政府和市委、市政府关于残疾人事业的方针政策、法律、法规；协助市政府研究制定和实施残疾人事业的法规、政策、规划和计划；听取残疾人意见，反映残疾人需求，维护残疾人权益，为残疾人服务；团结、教育残疾人遵守法律，履行应尽的义务，发扬乐观进取精神，为社会主义建设贡献力量；宣传残疾人事业，沟通政府、社会与残疾人之间的联系；开展残疾人康复、扶贫、就业培训等工作，扶助残疾人平等参与社会生活；组织开展市内外残疾人事业的交流与合作；承办市委、市政府和省残联交办的其他工作等职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2" w:firstLineChars="200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年度重点工作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bookmarkStart w:id="0" w:name="（三）部门整体收支情况"/>
      <w:bookmarkEnd w:id="0"/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2024年，在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全市残疾人工作在市委、市政府的坚强领导和省残联的大力支持下，市残联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深入学习贯彻党的二十大及二十届二中、三中全会精神和习近平总书记视察甘肃重要讲话重要指示精神，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认真贯彻落实习近平总书记对残疾人工作的重要指示批示精神，扎实开展党纪学习教育，纵深推进“三抓三促”行动，全面推动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/>
        </w:rPr>
        <w:t>省政府为民实事、残疾人康复救助、托养照护、就业创业、无障碍改造、文化体育等重点工作实现新突破、取得新成效。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eastAsia="zh-CN"/>
        </w:rPr>
        <w:t>一是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组织实施省政府为民实事项目，指导高台、山丹2个县打造日间照料省级示范中心，承办全省残疾人辅助性就业培训班，完成470户残疾人家庭无障碍改造任务。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eastAsia="zh-CN"/>
        </w:rPr>
        <w:t>二是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为500名残疾人提供日间照料服务，为450名残疾人提供居家照护服务，为430名残疾人提供居家托养服务，对全市5家残疾人托养中心给予运营管理补贴，托起残疾人“稳稳的幸福”。督促加快市残疾人托养中心建设步伐，主体工程已全面完工，室内设施设备采购和室外附属配套工程建设正有序推进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eastAsia="zh-CN"/>
        </w:rPr>
        <w:t>三是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指导市、县区康复机构为1221名0-17岁残疾儿童、困境儿童和孤独症儿童提供康复训练和辅助器具适配服务，为19274名持证残疾人提供康复医疗、康复训练、辅具适配、支持性服务等基本康复服务。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eastAsia="zh-CN"/>
        </w:rPr>
        <w:t>四是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同市财政局、市税务局多次协调对接，不断加大残保金征收力度，全市征收残保金较往年大幅增长，用人单位按比例安排残疾人就业的主动性也明显提高。推进实施残疾人就业三年行动，年内实现新增就业700人。争取市级财政资金119.2万元，对符合条件的29个用人单位、45名自主创业残疾人和14名基层就业残疾大学毕业生进行扶持。打造标准化残疾人就业“爱心屋”19个，就近就便安置30多名残疾人或困难重度残疾人家属上岗就业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eastAsia="zh-CN"/>
        </w:rPr>
        <w:t>五是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持续深化爱心助残行动，会同民政、人社等部门精准落实各项兜底保障政策。组织结对帮扶干部和残联干部常态化联系交流困难重度残疾人32565人次，争取省残联免费适配手动轮椅65辆、助听器117台。积极对接市慈善协会，为残疾人服务机构捐赠价值12.6万元的电脑30台和1.75万元的生活物品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eastAsia="zh-CN"/>
        </w:rPr>
        <w:t>六是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>指导县区开展丰富多彩的文体活动。带队参加第九届全省残疾人艺术汇演，获得团体总分第四名的好成绩。部署推进残联系统“高效办成一件事”事项，全力做好残疾人证“跨省通办”和网上办证申办受理及上门评残服务。会同班子成员接待受理残疾人信访咨询65件，及时办理并答复市政府办转办的国务院“互联网+督查”平台涉及残疾人信访件8件，答复化解率100%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b/>
          <w:bCs/>
          <w:kern w:val="2"/>
          <w:sz w:val="32"/>
          <w:szCs w:val="32"/>
          <w:lang w:eastAsia="zh-CN"/>
        </w:rPr>
        <w:t>七是</w:t>
      </w:r>
      <w:r>
        <w:rPr>
          <w:rFonts w:hint="eastAsia" w:ascii="仿宋_GB2312" w:hAnsi="Calibri" w:eastAsia="仿宋_GB2312" w:cs="Times New Roman"/>
          <w:kern w:val="2"/>
          <w:sz w:val="32"/>
          <w:szCs w:val="32"/>
          <w:lang w:eastAsia="zh-CN"/>
        </w:rPr>
        <w:t xml:space="preserve">争取福利基金会项目资金166.5万元，对666户困难重度残疾人家庭进行卫浴无障碍改造。持续开展手语新闻播报服务。带头深入街道、社区开展环境卫生整治活动10多次。带头落实“工间操”制度，多措并举为全国文明城市创建等中心工作贡献力量。 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（三）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fldChar w:fldCharType="begin"/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instrText xml:space="preserve"> HYPERLINK "http://www.ynf.gov.cn/zdlyxxgk/jxxx/jxpj/ztzc/201709/t20170928_468322.html" \l "_Toc434746189" </w:instrTex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fldChar w:fldCharType="separate"/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整体收支情况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bookmarkStart w:id="1" w:name="（四）部门预算管理制度建设情况"/>
      <w:bookmarkEnd w:id="1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2024年，收入预算2126.13万元，其中：一般公共预算财政拨款收入2061.53万元，政府性基金预算收入64.60 万元。2024年，支出预2126.13万元，均为财政拨款支出。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二、整体支出管理及使用情况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（一）基本支出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2024年，基本支出295.47万元。其中：人员经费252.38元，公用经费33.81万元，预算资金到位率100%。截止12月31日，我会基本支出预算累计执行295.47万元，其中：人员经费252.38万元，公用经费33.81万元，预算执行率100%。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（二）“三公”经费决算说明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2024年，“三公”经费预算1.15万元，决算1.15万元，预算执行率100%，主要原因是压缩“三公”经费。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（三）支出管理情况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2024年，支出合计295.47万元，均为财政拨款支出，比2022年减少10.48万元，减少3.5%，主要原因是退休干部1名。主要包括：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1.一般公共服务支出（残联办公室及下属单位人员及相关机构事务）229.06万元；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2.社会保障和就业支出（行政事业单位离退休）24.14万元；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3.卫生健康支出23.69万元；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4.住房保障支出（住房公积金）18.58万元。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5"/>
        <w:textAlignment w:val="auto"/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sz w:val="32"/>
          <w:szCs w:val="32"/>
        </w:rPr>
        <w:t>（四）资产管理情况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截至202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年12月31日，我单位资产总额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570.33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，其中：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流动资产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2.99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万元，占资产总额0.5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%；固定资产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567.34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万元，占资产总额99.4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%。</w:t>
      </w:r>
    </w:p>
    <w:p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555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我会</w:t>
      </w:r>
      <w:r>
        <w:rPr>
          <w:rFonts w:ascii="仿宋_GB2312" w:hAnsi="仿宋_GB2312" w:eastAsia="仿宋_GB2312" w:cs="仿宋_GB2312"/>
          <w:sz w:val="32"/>
          <w:szCs w:val="32"/>
        </w:rPr>
        <w:t>加强日常资产管理，规范管理程序，在资产的日常管理方面，优化国有资产的配置和分布，提升了国有资产的管理水平。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和规范行政事业单位国有资产管理，提高财政资金使用效益，保证单位国有资产的安全完整，进一步提高资产管理水平。实现资产管理和采购管理有机结合，在坚持采购必要性前提下，确保所采购的物品能最大限度的满足工作实际需要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</w:t>
      </w:r>
      <w:r>
        <w:rPr>
          <w:rFonts w:hint="eastAsia" w:ascii="仿宋_GB2312" w:hAnsi="仿宋_GB2312" w:eastAsia="仿宋_GB2312" w:cs="仿宋_GB2312"/>
          <w:sz w:val="32"/>
          <w:szCs w:val="32"/>
        </w:rPr>
        <w:t>账实相符，存放地点清楚，责任人员明确。做到定期和不定期的实地盘点方式相结合，对资产价值偏低的资产进行不定期实地盘点，对资产价值偏高的资产进行定期盘点，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对已达到报废年限的及时清理，按照程序进行报废处置，对已达到报废年限已报废但还能使用的资产，继续登记使用，提高资产管理和使用效率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三、整体支出绩效情况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default" w:ascii="仿宋_GB2312" w:eastAsia="仿宋_GB2312"/>
          <w:kern w:val="2"/>
          <w:sz w:val="32"/>
          <w:szCs w:val="32"/>
          <w:lang w:val="en-US" w:eastAsia="zh-CN"/>
        </w:rPr>
      </w:pPr>
      <w:bookmarkStart w:id="2" w:name="（一）绩效自评目的"/>
      <w:bookmarkEnd w:id="2"/>
      <w:r>
        <w:rPr>
          <w:rFonts w:hint="eastAsia" w:ascii="仿宋_GB2312" w:eastAsia="仿宋_GB2312"/>
          <w:kern w:val="2"/>
          <w:sz w:val="32"/>
          <w:szCs w:val="32"/>
        </w:rPr>
        <w:t>1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.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部门履职指标。</w:t>
      </w:r>
      <w:r>
        <w:rPr>
          <w:rFonts w:hint="eastAsia" w:ascii="仿宋_GB2312" w:eastAsia="仿宋_GB2312"/>
          <w:kern w:val="2"/>
          <w:sz w:val="32"/>
          <w:szCs w:val="32"/>
        </w:rPr>
        <w:t>市残联在保障了机关正常运转的同时，认真履行好部门职能职责，积极宣传并贯彻执行国家、省、市有关残疾人的方针政策和法律法规；超额完成省、市委、市政府下达残疾人民生工程任务</w:t>
      </w:r>
      <w:r>
        <w:rPr>
          <w:rFonts w:hint="eastAsia" w:ascii="仿宋_GB2312" w:eastAsia="仿宋_GB2312"/>
          <w:kern w:val="2"/>
          <w:sz w:val="32"/>
          <w:szCs w:val="32"/>
          <w:lang w:val="en-US" w:eastAsia="zh-CN"/>
        </w:rPr>
        <w:t>1项；按照财政局要求，</w:t>
      </w:r>
      <w:r>
        <w:rPr>
          <w:rFonts w:hint="eastAsia" w:ascii="仿宋_GB2312" w:eastAsia="仿宋_GB2312"/>
          <w:kern w:val="2"/>
          <w:sz w:val="32"/>
          <w:szCs w:val="32"/>
        </w:rPr>
        <w:t>及时完成了机关会计核算、预决算编制等报表的编报等工作。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指标完成率</w:t>
      </w:r>
      <w:r>
        <w:rPr>
          <w:rFonts w:hint="eastAsia" w:ascii="仿宋_GB2312" w:eastAsia="仿宋_GB2312"/>
          <w:kern w:val="2"/>
          <w:sz w:val="32"/>
          <w:szCs w:val="32"/>
          <w:lang w:val="en-US" w:eastAsia="zh-CN"/>
        </w:rPr>
        <w:t>100%。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firstLine="640" w:firstLineChars="200"/>
        <w:jc w:val="both"/>
        <w:textAlignment w:val="auto"/>
        <w:rPr>
          <w:rFonts w:hint="eastAsia" w:ascii="仿宋_GB2312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kern w:val="2"/>
          <w:sz w:val="32"/>
          <w:szCs w:val="32"/>
        </w:rPr>
        <w:t>2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.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部门效果指标</w:t>
      </w:r>
      <w:r>
        <w:rPr>
          <w:rFonts w:hint="eastAsia" w:ascii="仿宋_GB2312" w:eastAsia="仿宋_GB2312"/>
          <w:kern w:val="2"/>
          <w:sz w:val="32"/>
          <w:szCs w:val="32"/>
        </w:rPr>
        <w:t>。严格执行中央八项规定、省、市十项规定，着力控制“三公”经费预算支出，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年初预算公务接待费</w:t>
      </w:r>
      <w:r>
        <w:rPr>
          <w:rFonts w:hint="eastAsia" w:ascii="仿宋_GB2312" w:eastAsia="仿宋_GB2312"/>
          <w:kern w:val="2"/>
          <w:sz w:val="32"/>
          <w:szCs w:val="32"/>
          <w:lang w:val="en-US" w:eastAsia="zh-CN"/>
        </w:rPr>
        <w:t>2.19万元，实际支出公务接待费1.15万元；</w:t>
      </w:r>
      <w:r>
        <w:rPr>
          <w:rFonts w:hint="eastAsia" w:ascii="仿宋_GB2312" w:eastAsia="仿宋_GB2312"/>
          <w:kern w:val="2"/>
          <w:sz w:val="32"/>
          <w:szCs w:val="32"/>
        </w:rPr>
        <w:t>加强内部管理，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全年完善制定单位内部控制制度</w:t>
      </w:r>
      <w:r>
        <w:rPr>
          <w:rFonts w:hint="eastAsia" w:ascii="仿宋_GB2312" w:eastAsia="仿宋_GB2312"/>
          <w:kern w:val="2"/>
          <w:sz w:val="32"/>
          <w:szCs w:val="32"/>
          <w:lang w:val="en-US" w:eastAsia="zh-CN"/>
        </w:rPr>
        <w:t>12项；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出台了《张掖市完善残疾人就业保障金制度更好促进残疾人就业的实施方案》和《张掖市残疾人事业发展补助资金管理办法》；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严格执行外出审批制度，</w:t>
      </w:r>
      <w:r>
        <w:rPr>
          <w:rFonts w:hint="eastAsia" w:ascii="仿宋_GB2312" w:eastAsia="仿宋_GB2312"/>
          <w:kern w:val="2"/>
          <w:sz w:val="32"/>
          <w:szCs w:val="32"/>
        </w:rPr>
        <w:t>规范公务外出活动，提高行政效率。</w:t>
      </w:r>
      <w:r>
        <w:rPr>
          <w:rFonts w:hint="eastAsia" w:ascii="仿宋_GB2312" w:eastAsia="仿宋_GB2312"/>
          <w:kern w:val="2"/>
          <w:sz w:val="32"/>
          <w:szCs w:val="32"/>
          <w:lang w:eastAsia="zh-CN"/>
        </w:rPr>
        <w:t>指标完成率</w:t>
      </w:r>
      <w:r>
        <w:rPr>
          <w:rFonts w:hint="eastAsia" w:ascii="仿宋_GB2312" w:eastAsia="仿宋_GB2312"/>
          <w:kern w:val="2"/>
          <w:sz w:val="32"/>
          <w:szCs w:val="32"/>
          <w:lang w:val="en-US" w:eastAsia="zh-CN"/>
        </w:rPr>
        <w:t>100%。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3.满意度指标。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整体支出项目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实施产生了较好的社会效益，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保障了机关正常运转，单位和干部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资金执行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的满意度高。指标完成率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</w:t>
      </w:r>
      <w:r>
        <w:rPr>
          <w:rFonts w:hint="eastAsia" w:ascii="仿宋_GB2312" w:hAnsi="仿宋_GB2312" w:eastAsia="仿宋_GB2312" w:cs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</w:pP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根据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《整体支出绩效目标申报表》全面评价，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绩效评价的综合得分为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99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分。整体支出规模得分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10分，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部门履职指标得分50分，部门效果指标30分，满意度指标9分。资金实施预算执行率100%。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四、存在的问题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，我会</w:t>
      </w:r>
      <w:r>
        <w:rPr>
          <w:rFonts w:hint="eastAsia" w:ascii="仿宋_GB2312" w:hAnsi="仿宋_GB2312" w:eastAsia="仿宋_GB2312" w:cs="仿宋_GB2312"/>
          <w:sz w:val="32"/>
          <w:szCs w:val="32"/>
        </w:rPr>
        <w:t>各项经费都按照预算完成了支出，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对促进全市残疾人事业高质量发展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发挥了重要作用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。存在的问题：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对康复托养、培训就业等项目实施还不够精准、不够均衡，残疾人服务设施设备还不够完善，服务对象满意度还有待进一步提升。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五、下一步改进工作的措施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bookmarkStart w:id="3" w:name="六、主要经验及做法"/>
      <w:bookmarkEnd w:id="3"/>
      <w:bookmarkStart w:id="4" w:name="七、其他需说明的情况"/>
      <w:bookmarkEnd w:id="4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一是提高预算质量。在编制预算时，加强预算管理，进行必要的调查研究和认证，不能简单笼统地为获取预算结果而编制预算，而对预算执行情况的关注减少。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二是强化内部管理。进一步加强单位内部管理，严格执行财经法规等相关规定，确保单位经济活动能够规范运行。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是完善绩效管理。梳理并完善各项规章制度，增强制度的严谨性，并严格按照制度执行；加强财务管理，节约开支，使有限的经费保证单位正常运转；根据批复的预算和业务需要，加强支出绩效管理，将预算指标下达与支出绩效挂钩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四是提高服务能力。常态化纵深推进“三抓三促”行动，持续深化“结对帮扶·爱心张掖”工程建设，抓实抓细残疾人康复托养、就业创业、权益维护、无障碍改造等重点工作，进一步完善残疾人社会保障制度和关爱服务体系，采取更加务实管用的举措，满足残疾人日益增长的美好生活需要，使残疾人获得感、幸福感、安全感更加充实、更有保障、更可持续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8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张掖市残疾人联合会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120" w:firstLineChars="16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2025年3月10日</w:t>
      </w:r>
    </w:p>
    <w:sectPr>
      <w:footerReference r:id="rId3" w:type="default"/>
      <w:footerReference r:id="rId4" w:type="even"/>
      <w:pgSz w:w="11906" w:h="16838"/>
      <w:pgMar w:top="2098" w:right="1474" w:bottom="1814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altName w:val="方正黑体_GBK"/>
    <w:panose1 w:val="020B0503020204020204"/>
    <w:charset w:val="00"/>
    <w:family w:val="swiss"/>
    <w:pitch w:val="default"/>
    <w:sig w:usb0="80000287" w:usb1="280F3C52" w:usb2="00000016" w:usb3="00000000" w:csb0="0004001F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楷体_GB2312">
    <w:altName w:val="方正楷体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5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1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15"/>
        <w:sz w:val="24"/>
        <w:szCs w:val="24"/>
        <w:lang/>
      </w:rPr>
      <w:t>- 1 -</w:t>
    </w:r>
    <w:r>
      <w:rPr>
        <w:sz w:val="24"/>
        <w:szCs w:val="24"/>
      </w:rPr>
      <w:fldChar w:fldCharType="end"/>
    </w:r>
  </w:p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end"/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YzNjYTQ3NTcxMGQ1ZmQ3ZDVmZTQwMGNhYzJjNTYifQ=="/>
  </w:docVars>
  <w:rsids>
    <w:rsidRoot w:val="00896613"/>
    <w:rsid w:val="00001FBA"/>
    <w:rsid w:val="0003378E"/>
    <w:rsid w:val="0004178B"/>
    <w:rsid w:val="00065D64"/>
    <w:rsid w:val="0007319B"/>
    <w:rsid w:val="00083082"/>
    <w:rsid w:val="000B49BF"/>
    <w:rsid w:val="000B571A"/>
    <w:rsid w:val="000E3AC3"/>
    <w:rsid w:val="000F49F7"/>
    <w:rsid w:val="001113FE"/>
    <w:rsid w:val="001126B2"/>
    <w:rsid w:val="001416A5"/>
    <w:rsid w:val="00142866"/>
    <w:rsid w:val="00150A96"/>
    <w:rsid w:val="00167F96"/>
    <w:rsid w:val="00185ADF"/>
    <w:rsid w:val="001913B5"/>
    <w:rsid w:val="001C1671"/>
    <w:rsid w:val="001C1985"/>
    <w:rsid w:val="001C5549"/>
    <w:rsid w:val="001D30D3"/>
    <w:rsid w:val="001E598C"/>
    <w:rsid w:val="001F061F"/>
    <w:rsid w:val="00222BFF"/>
    <w:rsid w:val="00226A12"/>
    <w:rsid w:val="002339A4"/>
    <w:rsid w:val="0023559A"/>
    <w:rsid w:val="00247830"/>
    <w:rsid w:val="0029370B"/>
    <w:rsid w:val="002A501B"/>
    <w:rsid w:val="002A6F00"/>
    <w:rsid w:val="002D2560"/>
    <w:rsid w:val="00300EB2"/>
    <w:rsid w:val="0030438C"/>
    <w:rsid w:val="0030734B"/>
    <w:rsid w:val="00343C7C"/>
    <w:rsid w:val="0036404F"/>
    <w:rsid w:val="00383C27"/>
    <w:rsid w:val="003B0D1A"/>
    <w:rsid w:val="003B2E4A"/>
    <w:rsid w:val="003E74AC"/>
    <w:rsid w:val="003F24D6"/>
    <w:rsid w:val="003F6A73"/>
    <w:rsid w:val="003F7AC3"/>
    <w:rsid w:val="003F7CCD"/>
    <w:rsid w:val="00414EA0"/>
    <w:rsid w:val="004265B4"/>
    <w:rsid w:val="00437298"/>
    <w:rsid w:val="00443319"/>
    <w:rsid w:val="00450F54"/>
    <w:rsid w:val="0046076B"/>
    <w:rsid w:val="00463182"/>
    <w:rsid w:val="004706B6"/>
    <w:rsid w:val="0047310E"/>
    <w:rsid w:val="00484575"/>
    <w:rsid w:val="00485437"/>
    <w:rsid w:val="00485D29"/>
    <w:rsid w:val="004A568C"/>
    <w:rsid w:val="004A5DE3"/>
    <w:rsid w:val="00501578"/>
    <w:rsid w:val="00517537"/>
    <w:rsid w:val="00537926"/>
    <w:rsid w:val="00552621"/>
    <w:rsid w:val="005C2739"/>
    <w:rsid w:val="005F436B"/>
    <w:rsid w:val="0060642C"/>
    <w:rsid w:val="00616331"/>
    <w:rsid w:val="00625B25"/>
    <w:rsid w:val="006350DF"/>
    <w:rsid w:val="0063722A"/>
    <w:rsid w:val="00637955"/>
    <w:rsid w:val="00646B83"/>
    <w:rsid w:val="00654C84"/>
    <w:rsid w:val="0066197E"/>
    <w:rsid w:val="00670B21"/>
    <w:rsid w:val="00680235"/>
    <w:rsid w:val="0068731C"/>
    <w:rsid w:val="006B07D1"/>
    <w:rsid w:val="006B5143"/>
    <w:rsid w:val="006B727D"/>
    <w:rsid w:val="00716CCB"/>
    <w:rsid w:val="007521A8"/>
    <w:rsid w:val="00754F24"/>
    <w:rsid w:val="00756FBE"/>
    <w:rsid w:val="00761D49"/>
    <w:rsid w:val="00781D5B"/>
    <w:rsid w:val="00785901"/>
    <w:rsid w:val="00785AD1"/>
    <w:rsid w:val="007959F3"/>
    <w:rsid w:val="00797D7D"/>
    <w:rsid w:val="007C08CF"/>
    <w:rsid w:val="007E43C2"/>
    <w:rsid w:val="00817C2F"/>
    <w:rsid w:val="00820332"/>
    <w:rsid w:val="00840A89"/>
    <w:rsid w:val="00847473"/>
    <w:rsid w:val="008645AA"/>
    <w:rsid w:val="00873AA0"/>
    <w:rsid w:val="0088295B"/>
    <w:rsid w:val="00891950"/>
    <w:rsid w:val="00896613"/>
    <w:rsid w:val="008B2C4B"/>
    <w:rsid w:val="008B750D"/>
    <w:rsid w:val="008C1AC6"/>
    <w:rsid w:val="008D0B4C"/>
    <w:rsid w:val="008D51E2"/>
    <w:rsid w:val="00904C81"/>
    <w:rsid w:val="00926532"/>
    <w:rsid w:val="00936849"/>
    <w:rsid w:val="00950B35"/>
    <w:rsid w:val="009614B4"/>
    <w:rsid w:val="00961FEF"/>
    <w:rsid w:val="0097497E"/>
    <w:rsid w:val="00975BB3"/>
    <w:rsid w:val="00992AEE"/>
    <w:rsid w:val="009C4F3C"/>
    <w:rsid w:val="009C6514"/>
    <w:rsid w:val="009E0670"/>
    <w:rsid w:val="009F0035"/>
    <w:rsid w:val="009F1AE4"/>
    <w:rsid w:val="00A008F7"/>
    <w:rsid w:val="00A027E0"/>
    <w:rsid w:val="00A11490"/>
    <w:rsid w:val="00A13F40"/>
    <w:rsid w:val="00A361D6"/>
    <w:rsid w:val="00A6304D"/>
    <w:rsid w:val="00A64415"/>
    <w:rsid w:val="00A95B7E"/>
    <w:rsid w:val="00AA1742"/>
    <w:rsid w:val="00AA5A00"/>
    <w:rsid w:val="00AA5AC2"/>
    <w:rsid w:val="00AB0A2D"/>
    <w:rsid w:val="00AB2EA4"/>
    <w:rsid w:val="00AF5731"/>
    <w:rsid w:val="00AF5787"/>
    <w:rsid w:val="00B073AD"/>
    <w:rsid w:val="00B17158"/>
    <w:rsid w:val="00B30A3B"/>
    <w:rsid w:val="00B56480"/>
    <w:rsid w:val="00B568C8"/>
    <w:rsid w:val="00B577C0"/>
    <w:rsid w:val="00B63C8B"/>
    <w:rsid w:val="00B8422A"/>
    <w:rsid w:val="00B9687C"/>
    <w:rsid w:val="00BA0409"/>
    <w:rsid w:val="00BA4946"/>
    <w:rsid w:val="00BB5078"/>
    <w:rsid w:val="00BC7BC9"/>
    <w:rsid w:val="00C00274"/>
    <w:rsid w:val="00C10E8F"/>
    <w:rsid w:val="00C849B5"/>
    <w:rsid w:val="00CA0B16"/>
    <w:rsid w:val="00CA70F7"/>
    <w:rsid w:val="00CC4058"/>
    <w:rsid w:val="00CE4144"/>
    <w:rsid w:val="00CF00F1"/>
    <w:rsid w:val="00D07312"/>
    <w:rsid w:val="00D13344"/>
    <w:rsid w:val="00D17962"/>
    <w:rsid w:val="00D2194B"/>
    <w:rsid w:val="00D2219B"/>
    <w:rsid w:val="00D24EE2"/>
    <w:rsid w:val="00D35124"/>
    <w:rsid w:val="00D4061A"/>
    <w:rsid w:val="00D53CDE"/>
    <w:rsid w:val="00D56C56"/>
    <w:rsid w:val="00D87EBE"/>
    <w:rsid w:val="00DA612D"/>
    <w:rsid w:val="00DC4503"/>
    <w:rsid w:val="00DC73EF"/>
    <w:rsid w:val="00DD3670"/>
    <w:rsid w:val="00DD566B"/>
    <w:rsid w:val="00E3579A"/>
    <w:rsid w:val="00E36C1A"/>
    <w:rsid w:val="00E65653"/>
    <w:rsid w:val="00EC290B"/>
    <w:rsid w:val="00ED3017"/>
    <w:rsid w:val="00EE0193"/>
    <w:rsid w:val="00EE7F51"/>
    <w:rsid w:val="00F046E9"/>
    <w:rsid w:val="00F079AB"/>
    <w:rsid w:val="00F10D66"/>
    <w:rsid w:val="00F11049"/>
    <w:rsid w:val="00F42581"/>
    <w:rsid w:val="00F52B48"/>
    <w:rsid w:val="00F53C98"/>
    <w:rsid w:val="00F6502F"/>
    <w:rsid w:val="00F712FA"/>
    <w:rsid w:val="00F76491"/>
    <w:rsid w:val="00F8468F"/>
    <w:rsid w:val="00F909F6"/>
    <w:rsid w:val="05FA40DF"/>
    <w:rsid w:val="0B2E5A1C"/>
    <w:rsid w:val="0DE23D65"/>
    <w:rsid w:val="0F2665B8"/>
    <w:rsid w:val="143B4463"/>
    <w:rsid w:val="18990F9D"/>
    <w:rsid w:val="19F98AAF"/>
    <w:rsid w:val="1DFC0008"/>
    <w:rsid w:val="1F41399C"/>
    <w:rsid w:val="22F43BA1"/>
    <w:rsid w:val="24A02C63"/>
    <w:rsid w:val="27021545"/>
    <w:rsid w:val="3A4431E4"/>
    <w:rsid w:val="3F381AE3"/>
    <w:rsid w:val="437D2C45"/>
    <w:rsid w:val="44812864"/>
    <w:rsid w:val="449E3FCA"/>
    <w:rsid w:val="4D7E0804"/>
    <w:rsid w:val="5022719B"/>
    <w:rsid w:val="5E850121"/>
    <w:rsid w:val="5FCC0331"/>
    <w:rsid w:val="5FF9A358"/>
    <w:rsid w:val="60802576"/>
    <w:rsid w:val="616808FE"/>
    <w:rsid w:val="660D607F"/>
    <w:rsid w:val="6C596E81"/>
    <w:rsid w:val="6DFC5E62"/>
    <w:rsid w:val="7584313E"/>
    <w:rsid w:val="75EA06A1"/>
    <w:rsid w:val="76D66121"/>
    <w:rsid w:val="76E539FB"/>
    <w:rsid w:val="7BD5530F"/>
    <w:rsid w:val="7C7349F0"/>
    <w:rsid w:val="7DD86AB8"/>
    <w:rsid w:val="B7D32F2B"/>
    <w:rsid w:val="D9ED08B3"/>
    <w:rsid w:val="DF5BD94E"/>
    <w:rsid w:val="DFF12419"/>
    <w:rsid w:val="EEDF5FAB"/>
    <w:rsid w:val="F57DA517"/>
    <w:rsid w:val="FFAF41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4">
    <w:name w:val="Default Paragraph Font"/>
    <w:semiHidden/>
    <w:uiPriority w:val="0"/>
  </w:style>
  <w:style w:type="table" w:default="1" w:styleId="13">
    <w:name w:val="Normal Table"/>
    <w:semiHidden/>
    <w:uiPriority w:val="0"/>
    <w:tblPr>
      <w:tblStyle w:val="1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after="120" w:afterLines="0" w:line="480" w:lineRule="auto"/>
      <w:ind w:left="420" w:leftChars="200"/>
    </w:pPr>
    <w:rPr>
      <w:rFonts w:ascii="Times New Roman" w:hAnsi="Times New Roman" w:eastAsia="宋体" w:cs="Times New Roman"/>
      <w:kern w:val="2"/>
      <w:sz w:val="21"/>
    </w:rPr>
  </w:style>
  <w:style w:type="paragraph" w:styleId="3">
    <w:name w:val="Body Text First Indent 2"/>
    <w:basedOn w:val="4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Body Text Indent"/>
    <w:basedOn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6">
    <w:name w:val="Normal Indent"/>
    <w:basedOn w:val="1"/>
    <w:qFormat/>
    <w:uiPriority w:val="0"/>
    <w:pPr>
      <w:suppressAutoHyphens/>
      <w:bidi w:val="0"/>
      <w:ind w:firstLine="420" w:firstLineChars="200"/>
    </w:pPr>
    <w:rPr>
      <w:rFonts w:ascii="Times New Roman" w:hAnsi="Times New Roman" w:eastAsia="宋体"/>
      <w:sz w:val="21"/>
    </w:rPr>
  </w:style>
  <w:style w:type="paragraph" w:styleId="7">
    <w:name w:val="caption"/>
    <w:basedOn w:val="1"/>
    <w:next w:val="1"/>
    <w:qFormat/>
    <w:uiPriority w:val="99"/>
    <w:pPr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8">
    <w:name w:val="index 6"/>
    <w:basedOn w:val="1"/>
    <w:next w:val="1"/>
    <w:unhideWhenUsed/>
    <w:qFormat/>
    <w:uiPriority w:val="99"/>
    <w:pPr>
      <w:widowControl w:val="0"/>
      <w:adjustRightInd/>
      <w:snapToGrid/>
      <w:spacing w:after="0" w:line="520" w:lineRule="exact"/>
    </w:pPr>
    <w:rPr>
      <w:rFonts w:ascii="Times New Roman" w:hAnsi="Times New Roman" w:eastAsia="宋体" w:cs="Times New Roman"/>
      <w:kern w:val="2"/>
      <w:sz w:val="21"/>
      <w:szCs w:val="21"/>
    </w:rPr>
  </w:style>
  <w:style w:type="paragraph" w:styleId="9">
    <w:name w:val="Balloon Text"/>
    <w:basedOn w:val="1"/>
    <w:semiHidden/>
    <w:uiPriority w:val="0"/>
    <w:rPr>
      <w:sz w:val="18"/>
      <w:szCs w:val="18"/>
    </w:rPr>
  </w:style>
  <w:style w:type="paragraph" w:styleId="10">
    <w:name w:val="footer"/>
    <w:basedOn w:val="1"/>
    <w:link w:val="1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5">
    <w:name w:val="page number"/>
    <w:basedOn w:val="14"/>
    <w:uiPriority w:val="0"/>
  </w:style>
  <w:style w:type="character" w:styleId="16">
    <w:name w:val="Hyperlink"/>
    <w:uiPriority w:val="0"/>
    <w:rPr>
      <w:color w:val="465C86"/>
      <w:sz w:val="20"/>
      <w:szCs w:val="20"/>
      <w:u w:val="none"/>
    </w:rPr>
  </w:style>
  <w:style w:type="character" w:customStyle="1" w:styleId="17">
    <w:name w:val=" Char Char1"/>
    <w:link w:val="10"/>
    <w:uiPriority w:val="99"/>
    <w:rPr>
      <w:kern w:val="2"/>
      <w:sz w:val="18"/>
      <w:szCs w:val="18"/>
    </w:rPr>
  </w:style>
  <w:style w:type="character" w:customStyle="1" w:styleId="18">
    <w:name w:val=" Char Char"/>
    <w:link w:val="11"/>
    <w:uiPriority w:val="0"/>
    <w:rPr>
      <w:kern w:val="2"/>
      <w:sz w:val="18"/>
      <w:szCs w:val="18"/>
    </w:rPr>
  </w:style>
  <w:style w:type="paragraph" w:customStyle="1" w:styleId="19">
    <w:name w:val="Char Char1 Char"/>
    <w:basedOn w:val="1"/>
    <w:uiPriority w:val="0"/>
    <w:pPr>
      <w:spacing w:beforeLines="50"/>
    </w:pPr>
    <w:rPr>
      <w:szCs w:val="20"/>
    </w:rPr>
  </w:style>
  <w:style w:type="paragraph" w:customStyle="1" w:styleId="20">
    <w:name w:val="正文-啊"/>
    <w:basedOn w:val="1"/>
    <w:qFormat/>
    <w:uiPriority w:val="0"/>
    <w:pPr>
      <w:spacing w:beforeLines="100" w:line="276" w:lineRule="auto"/>
      <w:ind w:left="210" w:right="210" w:firstLine="600"/>
      <w:contextualSpacing/>
    </w:pPr>
    <w:rPr>
      <w:rFonts w:ascii="微软雅黑" w:hAnsi="Times New Roman"/>
      <w:color w:val="000000"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7</Pages>
  <Words>2975</Words>
  <Characters>3275</Characters>
  <Lines>24</Lines>
  <Paragraphs>6</Paragraphs>
  <TotalTime>0</TotalTime>
  <ScaleCrop>false</ScaleCrop>
  <LinksUpToDate>false</LinksUpToDate>
  <CharactersWithSpaces>3725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2018-11-07T09:11:00Z</dcterms:created>
  <dc:creator>樓1413160170</dc:creator>
  <cp:lastModifiedBy>UOS</cp:lastModifiedBy>
  <cp:lastPrinted>2024-02-23T09:38:06Z</cp:lastPrinted>
  <dcterms:modified xsi:type="dcterms:W3CDTF">2025-09-17T17:34:08Z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4626943FAA329FDC3F0FB868B645A0CD_43</vt:lpwstr>
  </property>
  <property fmtid="{D5CDD505-2E9C-101B-9397-08002B2CF9AE}" pid="4" name="KSOTemplateDocerSaveRecord">
    <vt:lpwstr>eyJoZGlkIjoiYWU0YzNjYTQ3NTcxMGQ1ZmQ3ZDVmZTQwMGNhYzJjNTYiLCJ1c2VySWQiOiI4NTg2NDQ2MDYifQ==</vt:lpwstr>
  </property>
</Properties>
</file>