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600" w:lineRule="exact"/>
        <w:ind w:left="0" w:right="0"/>
        <w:jc w:val="center"/>
        <w:textAlignment w:val="auto"/>
        <w:rPr>
          <w:rFonts w:hint="eastAsia" w:ascii="方正小标宋简体" w:hAnsi="方正小标宋简体" w:eastAsia="方正小标宋简体" w:cs="方正小标宋简体"/>
          <w:i w:val="0"/>
          <w:iCs w:val="0"/>
          <w:caps w:val="0"/>
          <w:color w:val="auto"/>
          <w:spacing w:val="0"/>
          <w:sz w:val="44"/>
          <w:szCs w:val="44"/>
          <w:highlight w:val="none"/>
        </w:rPr>
      </w:pPr>
      <w:r>
        <w:rPr>
          <w:rFonts w:hint="eastAsia" w:ascii="方正小标宋简体" w:hAnsi="方正小标宋简体" w:eastAsia="方正小标宋简体" w:cs="方正小标宋简体"/>
          <w:i w:val="0"/>
          <w:iCs w:val="0"/>
          <w:caps w:val="0"/>
          <w:color w:val="auto"/>
          <w:spacing w:val="0"/>
          <w:sz w:val="44"/>
          <w:szCs w:val="44"/>
          <w:highlight w:val="none"/>
          <w:lang w:val="en-US" w:eastAsia="zh-CN"/>
        </w:rPr>
        <w:t>张掖</w:t>
      </w:r>
      <w:r>
        <w:rPr>
          <w:rFonts w:hint="eastAsia" w:ascii="方正小标宋简体" w:hAnsi="方正小标宋简体" w:eastAsia="方正小标宋简体" w:cs="方正小标宋简体"/>
          <w:i w:val="0"/>
          <w:iCs w:val="0"/>
          <w:caps w:val="0"/>
          <w:color w:val="auto"/>
          <w:spacing w:val="0"/>
          <w:sz w:val="44"/>
          <w:szCs w:val="44"/>
          <w:highlight w:val="none"/>
        </w:rPr>
        <w:t>市保障性租赁住房管理暂行办法</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jc w:val="center"/>
        <w:textAlignment w:val="auto"/>
        <w:rPr>
          <w:rFonts w:hint="eastAsia" w:ascii="仿宋_GB2312" w:hAnsi="仿宋_GB2312" w:eastAsia="仿宋_GB2312" w:cs="仿宋_GB2312"/>
          <w:i w:val="0"/>
          <w:iCs w:val="0"/>
          <w:caps w:val="0"/>
          <w:color w:val="auto"/>
          <w:spacing w:val="0"/>
          <w:sz w:val="32"/>
          <w:szCs w:val="32"/>
          <w:highlight w:val="none"/>
        </w:rPr>
      </w:pPr>
      <w:r>
        <w:rPr>
          <w:rFonts w:hint="eastAsia" w:ascii="仿宋_GB2312" w:hAnsi="仿宋_GB2312" w:eastAsia="仿宋_GB2312" w:cs="仿宋_GB2312"/>
          <w:i w:val="0"/>
          <w:iCs w:val="0"/>
          <w:caps w:val="0"/>
          <w:color w:val="auto"/>
          <w:spacing w:val="0"/>
          <w:sz w:val="32"/>
          <w:szCs w:val="32"/>
          <w:highlight w:val="none"/>
          <w:lang w:eastAsia="zh-CN"/>
        </w:rPr>
        <w:t>（</w:t>
      </w:r>
      <w:r>
        <w:rPr>
          <w:rFonts w:hint="eastAsia" w:ascii="仿宋_GB2312" w:hAnsi="仿宋_GB2312" w:eastAsia="仿宋_GB2312" w:cs="仿宋_GB2312"/>
          <w:i w:val="0"/>
          <w:iCs w:val="0"/>
          <w:caps w:val="0"/>
          <w:color w:val="auto"/>
          <w:spacing w:val="0"/>
          <w:sz w:val="32"/>
          <w:szCs w:val="32"/>
          <w:highlight w:val="none"/>
          <w:lang w:val="en-US" w:eastAsia="zh-CN"/>
        </w:rPr>
        <w:t>送审稿</w:t>
      </w:r>
      <w:r>
        <w:rPr>
          <w:rFonts w:hint="eastAsia" w:ascii="仿宋_GB2312" w:hAnsi="仿宋_GB2312" w:eastAsia="仿宋_GB2312" w:cs="仿宋_GB2312"/>
          <w:i w:val="0"/>
          <w:iCs w:val="0"/>
          <w:caps w:val="0"/>
          <w:color w:val="auto"/>
          <w:spacing w:val="0"/>
          <w:sz w:val="32"/>
          <w:szCs w:val="32"/>
          <w:highlight w:val="none"/>
          <w:lang w:eastAsia="zh-CN"/>
        </w:rPr>
        <w:t>）</w:t>
      </w:r>
    </w:p>
    <w:p>
      <w:pPr>
        <w:pStyle w:val="4"/>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600" w:lineRule="exact"/>
        <w:ind w:left="0" w:right="0"/>
        <w:jc w:val="center"/>
        <w:textAlignment w:val="auto"/>
        <w:rPr>
          <w:rFonts w:hint="eastAsia" w:ascii="黑体" w:hAnsi="黑体" w:eastAsia="黑体" w:cs="黑体"/>
          <w:i w:val="0"/>
          <w:iCs w:val="0"/>
          <w:caps w:val="0"/>
          <w:color w:val="auto"/>
          <w:spacing w:val="0"/>
          <w:sz w:val="32"/>
          <w:szCs w:val="32"/>
          <w:highlight w:val="none"/>
        </w:rPr>
      </w:pPr>
      <w:r>
        <w:rPr>
          <w:rFonts w:hint="eastAsia" w:ascii="黑体" w:hAnsi="黑体" w:eastAsia="黑体" w:cs="黑体"/>
          <w:i w:val="0"/>
          <w:iCs w:val="0"/>
          <w:caps w:val="0"/>
          <w:color w:val="auto"/>
          <w:spacing w:val="0"/>
          <w:sz w:val="32"/>
          <w:szCs w:val="32"/>
          <w:highlight w:val="none"/>
        </w:rPr>
        <w:t>总则</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600" w:lineRule="exact"/>
        <w:ind w:right="0" w:rightChars="0"/>
        <w:jc w:val="left"/>
        <w:textAlignment w:val="auto"/>
        <w:rPr>
          <w:rFonts w:hint="eastAsia" w:ascii="黑体" w:hAnsi="黑体" w:eastAsia="黑体" w:cs="黑体"/>
          <w:i w:val="0"/>
          <w:iCs w:val="0"/>
          <w:caps w:val="0"/>
          <w:color w:val="auto"/>
          <w:spacing w:val="0"/>
          <w:sz w:val="32"/>
          <w:szCs w:val="32"/>
          <w:highlight w:val="none"/>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黑体" w:hAnsi="黑体" w:eastAsia="黑体" w:cs="黑体"/>
          <w:i w:val="0"/>
          <w:iCs w:val="0"/>
          <w:caps w:val="0"/>
          <w:color w:val="auto"/>
          <w:spacing w:val="0"/>
          <w:sz w:val="32"/>
          <w:szCs w:val="32"/>
          <w:highlight w:val="none"/>
        </w:rPr>
        <w:t>第一条</w:t>
      </w:r>
      <w:r>
        <w:rPr>
          <w:rFonts w:hint="eastAsia" w:ascii="仿宋_GB2312" w:hAnsi="仿宋_GB2312" w:eastAsia="仿宋_GB2312" w:cs="仿宋_GB2312"/>
          <w:i w:val="0"/>
          <w:iCs w:val="0"/>
          <w:caps w:val="0"/>
          <w:color w:val="auto"/>
          <w:spacing w:val="0"/>
          <w:sz w:val="32"/>
          <w:szCs w:val="32"/>
          <w:highlight w:val="none"/>
        </w:rPr>
        <w:t xml:space="preserve"> 为完善我市住房保障体系，</w:t>
      </w:r>
      <w:r>
        <w:rPr>
          <w:rFonts w:hint="eastAsia" w:ascii="仿宋_GB2312" w:hAnsi="仿宋_GB2312" w:eastAsia="仿宋_GB2312" w:cs="仿宋_GB2312"/>
          <w:i w:val="0"/>
          <w:iCs w:val="0"/>
          <w:caps w:val="0"/>
          <w:color w:val="auto"/>
          <w:spacing w:val="0"/>
          <w:sz w:val="32"/>
          <w:szCs w:val="32"/>
          <w:highlight w:val="none"/>
          <w:shd w:val="clear" w:color="auto" w:fill="FFFFFF"/>
        </w:rPr>
        <w:t>切实规范保障性租赁住房建设和管理，促进解决新市民、青年人等群体住房困难，</w:t>
      </w:r>
      <w:r>
        <w:rPr>
          <w:rFonts w:hint="eastAsia" w:ascii="仿宋_GB2312" w:hAnsi="仿宋_GB2312" w:eastAsia="仿宋_GB2312" w:cs="仿宋_GB2312"/>
          <w:i w:val="0"/>
          <w:iCs w:val="0"/>
          <w:caps w:val="0"/>
          <w:color w:val="auto"/>
          <w:spacing w:val="0"/>
          <w:sz w:val="32"/>
          <w:szCs w:val="32"/>
          <w:highlight w:val="none"/>
        </w:rPr>
        <w:t>根据《国务院办公厅关于加快发展保障性租赁住房的意见》《甘肃省人民政府办公厅关于印发加快发展保障性租赁住房实施意见的通知》</w:t>
      </w:r>
      <w:r>
        <w:rPr>
          <w:rFonts w:hint="eastAsia" w:ascii="仿宋_GB2312" w:hAnsi="仿宋_GB2312" w:eastAsia="仿宋_GB2312" w:cs="仿宋_GB2312"/>
          <w:i w:val="0"/>
          <w:iCs w:val="0"/>
          <w:caps w:val="0"/>
          <w:color w:val="auto"/>
          <w:spacing w:val="0"/>
          <w:sz w:val="32"/>
          <w:szCs w:val="32"/>
          <w:highlight w:val="none"/>
          <w:shd w:val="clear" w:color="auto" w:fill="FFFFFF"/>
        </w:rPr>
        <w:t>等规定，结合</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我市</w:t>
      </w:r>
      <w:r>
        <w:rPr>
          <w:rFonts w:hint="eastAsia" w:ascii="仿宋_GB2312" w:hAnsi="仿宋_GB2312" w:eastAsia="仿宋_GB2312" w:cs="仿宋_GB2312"/>
          <w:i w:val="0"/>
          <w:iCs w:val="0"/>
          <w:caps w:val="0"/>
          <w:color w:val="auto"/>
          <w:spacing w:val="0"/>
          <w:sz w:val="32"/>
          <w:szCs w:val="32"/>
          <w:highlight w:val="none"/>
          <w:shd w:val="clear" w:color="auto" w:fill="FFFFFF"/>
        </w:rPr>
        <w:t>实际，制定本办法。</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color w:val="auto"/>
          <w:sz w:val="32"/>
          <w:szCs w:val="32"/>
          <w:highlight w:val="none"/>
        </w:rPr>
      </w:pPr>
      <w:r>
        <w:rPr>
          <w:rFonts w:hint="eastAsia" w:ascii="黑体" w:hAnsi="宋体" w:eastAsia="黑体" w:cs="黑体"/>
          <w:i w:val="0"/>
          <w:iCs w:val="0"/>
          <w:caps w:val="0"/>
          <w:color w:val="auto"/>
          <w:spacing w:val="0"/>
          <w:sz w:val="31"/>
          <w:szCs w:val="31"/>
          <w:highlight w:val="none"/>
          <w:shd w:val="clear" w:color="auto" w:fill="FFFFFF"/>
        </w:rPr>
        <w:t>第二条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shd w:val="clear" w:color="auto" w:fill="FFFFFF"/>
        </w:rPr>
        <w:t>本办法适用于</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张掖市</w:t>
      </w:r>
      <w:r>
        <w:rPr>
          <w:rFonts w:hint="eastAsia" w:ascii="仿宋_GB2312" w:hAnsi="仿宋_GB2312" w:eastAsia="仿宋_GB2312" w:cs="仿宋_GB2312"/>
          <w:i w:val="0"/>
          <w:iCs w:val="0"/>
          <w:caps w:val="0"/>
          <w:color w:val="auto"/>
          <w:spacing w:val="0"/>
          <w:sz w:val="32"/>
          <w:szCs w:val="32"/>
          <w:highlight w:val="none"/>
          <w:shd w:val="clear" w:color="auto" w:fill="FFFFFF"/>
        </w:rPr>
        <w:t>行政区域内保障性租赁住房的建设、供应、使用、退出和监督管理等活动。</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rPr>
      </w:pPr>
      <w:r>
        <w:rPr>
          <w:rFonts w:hint="eastAsia" w:ascii="黑体" w:hAnsi="宋体" w:eastAsia="黑体" w:cs="黑体"/>
          <w:i w:val="0"/>
          <w:iCs w:val="0"/>
          <w:caps w:val="0"/>
          <w:color w:val="auto"/>
          <w:spacing w:val="0"/>
          <w:sz w:val="31"/>
          <w:szCs w:val="31"/>
          <w:highlight w:val="none"/>
          <w:shd w:val="clear" w:color="auto" w:fill="FFFFFF"/>
        </w:rPr>
        <w:t>第三条 </w:t>
      </w:r>
      <w:r>
        <w:rPr>
          <w:rFonts w:hint="eastAsia" w:ascii="仿宋_GB2312" w:hAnsi="仿宋_GB2312" w:eastAsia="仿宋_GB2312" w:cs="仿宋_GB2312"/>
          <w:i w:val="0"/>
          <w:iCs w:val="0"/>
          <w:caps w:val="0"/>
          <w:color w:val="auto"/>
          <w:spacing w:val="0"/>
          <w:sz w:val="32"/>
          <w:szCs w:val="32"/>
          <w:highlight w:val="none"/>
        </w:rPr>
        <w:t>本办法所称保障性租赁住房，是指政府提供土地、财税、金融等政策支持，引导多主体投资、多渠道供给，限定面积、限定租金，面向符合条件的群体租赁供应的保障性住房。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rPr>
      </w:pPr>
      <w:r>
        <w:rPr>
          <w:rFonts w:hint="eastAsia" w:ascii="黑体" w:hAnsi="宋体" w:eastAsia="黑体" w:cs="黑体"/>
          <w:i w:val="0"/>
          <w:iCs w:val="0"/>
          <w:caps w:val="0"/>
          <w:color w:val="auto"/>
          <w:spacing w:val="0"/>
          <w:sz w:val="31"/>
          <w:szCs w:val="31"/>
          <w:highlight w:val="none"/>
          <w:shd w:val="clear" w:color="auto" w:fill="FFFFFF"/>
        </w:rPr>
        <w:t>第四条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rPr>
        <w:t>市人民政府统筹全市发展保障性租赁住房工作。各县（区）人民政府对本辖区发展保障性租赁住房负主体责任，落实土地、财税、金融等支持政策，加强保障性租赁住房建设</w:t>
      </w:r>
      <w:r>
        <w:rPr>
          <w:rFonts w:hint="eastAsia" w:ascii="仿宋_GB2312" w:hAnsi="仿宋_GB2312" w:eastAsia="仿宋_GB2312" w:cs="仿宋_GB2312"/>
          <w:i w:val="0"/>
          <w:iCs w:val="0"/>
          <w:caps w:val="0"/>
          <w:color w:val="auto"/>
          <w:spacing w:val="0"/>
          <w:sz w:val="32"/>
          <w:szCs w:val="32"/>
          <w:highlight w:val="none"/>
          <w:lang w:eastAsia="zh-CN"/>
        </w:rPr>
        <w:t>、</w:t>
      </w:r>
      <w:r>
        <w:rPr>
          <w:rFonts w:hint="eastAsia" w:ascii="仿宋_GB2312" w:hAnsi="仿宋_GB2312" w:eastAsia="仿宋_GB2312" w:cs="仿宋_GB2312"/>
          <w:i w:val="0"/>
          <w:iCs w:val="0"/>
          <w:caps w:val="0"/>
          <w:color w:val="auto"/>
          <w:spacing w:val="0"/>
          <w:sz w:val="32"/>
          <w:szCs w:val="32"/>
          <w:highlight w:val="none"/>
        </w:rPr>
        <w:t>出租</w:t>
      </w:r>
      <w:r>
        <w:rPr>
          <w:rFonts w:hint="eastAsia" w:ascii="仿宋_GB2312" w:hAnsi="仿宋_GB2312" w:eastAsia="仿宋_GB2312" w:cs="仿宋_GB2312"/>
          <w:i w:val="0"/>
          <w:iCs w:val="0"/>
          <w:caps w:val="0"/>
          <w:color w:val="auto"/>
          <w:spacing w:val="0"/>
          <w:sz w:val="32"/>
          <w:szCs w:val="32"/>
          <w:highlight w:val="none"/>
          <w:lang w:eastAsia="zh-CN"/>
        </w:rPr>
        <w:t>、</w:t>
      </w:r>
      <w:r>
        <w:rPr>
          <w:rFonts w:hint="eastAsia" w:ascii="仿宋_GB2312" w:hAnsi="仿宋_GB2312" w:eastAsia="仿宋_GB2312" w:cs="仿宋_GB2312"/>
          <w:i w:val="0"/>
          <w:iCs w:val="0"/>
          <w:caps w:val="0"/>
          <w:color w:val="auto"/>
          <w:spacing w:val="0"/>
          <w:sz w:val="32"/>
          <w:szCs w:val="32"/>
          <w:highlight w:val="none"/>
        </w:rPr>
        <w:t>运营等</w:t>
      </w:r>
      <w:r>
        <w:rPr>
          <w:rFonts w:hint="eastAsia" w:ascii="仿宋_GB2312" w:hAnsi="仿宋_GB2312" w:eastAsia="仿宋_GB2312" w:cs="仿宋_GB2312"/>
          <w:i w:val="0"/>
          <w:iCs w:val="0"/>
          <w:caps w:val="0"/>
          <w:color w:val="auto"/>
          <w:spacing w:val="0"/>
          <w:sz w:val="32"/>
          <w:szCs w:val="32"/>
          <w:highlight w:val="none"/>
          <w:lang w:eastAsia="zh-CN"/>
        </w:rPr>
        <w:t>全生命周期</w:t>
      </w:r>
      <w:r>
        <w:rPr>
          <w:rFonts w:hint="eastAsia" w:ascii="仿宋_GB2312" w:hAnsi="仿宋_GB2312" w:eastAsia="仿宋_GB2312" w:cs="仿宋_GB2312"/>
          <w:i w:val="0"/>
          <w:iCs w:val="0"/>
          <w:caps w:val="0"/>
          <w:color w:val="auto"/>
          <w:spacing w:val="0"/>
          <w:sz w:val="32"/>
          <w:szCs w:val="32"/>
          <w:highlight w:val="none"/>
        </w:rPr>
        <w:t>管理。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11"/>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市住房和城乡建设主管部门负责牵头制定全市保障性租赁住房政策及相关配套措施，编制全市保障性租赁住房发展规划和年度建设计划，</w:t>
      </w:r>
      <w:r>
        <w:rPr>
          <w:rFonts w:hint="eastAsia" w:ascii="仿宋_GB2312" w:hAnsi="仿宋_GB2312" w:eastAsia="仿宋_GB2312" w:cs="仿宋_GB2312"/>
          <w:i w:val="0"/>
          <w:iCs w:val="0"/>
          <w:caps w:val="0"/>
          <w:color w:val="auto"/>
          <w:spacing w:val="-11"/>
          <w:sz w:val="32"/>
          <w:szCs w:val="32"/>
          <w:highlight w:val="none"/>
          <w:lang w:eastAsia="zh-CN"/>
        </w:rPr>
        <w:t>加强对发展保障性租赁住房工作的组织协调和督促指导，会同有关部门组织做好发展保障性租赁住房情况监测评价。</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各县区住房和城乡建设主管部门是本行政区域内保障性租赁住房工作的主管部门，负责统筹项目建设、运营和管理工作，落实建设计划和年度建设任务，执行有关办法、规定和政策。</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各职能部门按照各自职能负责相关工作。</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0"/>
        <w:jc w:val="left"/>
        <w:textAlignment w:val="auto"/>
        <w:rPr>
          <w:rFonts w:hint="eastAsia" w:ascii="黑体" w:hAnsi="宋体" w:eastAsia="黑体" w:cs="黑体"/>
          <w:i w:val="0"/>
          <w:iCs w:val="0"/>
          <w:caps w:val="0"/>
          <w:color w:val="auto"/>
          <w:spacing w:val="0"/>
          <w:sz w:val="31"/>
          <w:szCs w:val="31"/>
          <w:highlight w:val="none"/>
          <w:shd w:val="clear" w:color="auto" w:fill="FFFFFF"/>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0"/>
        <w:jc w:val="center"/>
        <w:textAlignment w:val="auto"/>
        <w:rPr>
          <w:rFonts w:hint="eastAsia" w:ascii="黑体" w:hAnsi="宋体" w:eastAsia="黑体" w:cs="黑体"/>
          <w:i w:val="0"/>
          <w:iCs w:val="0"/>
          <w:caps w:val="0"/>
          <w:color w:val="auto"/>
          <w:spacing w:val="0"/>
          <w:sz w:val="31"/>
          <w:szCs w:val="31"/>
          <w:highlight w:val="none"/>
          <w:shd w:val="clear" w:color="auto" w:fill="FFFFFF"/>
        </w:rPr>
      </w:pPr>
      <w:r>
        <w:rPr>
          <w:rFonts w:hint="eastAsia" w:ascii="黑体" w:hAnsi="宋体" w:eastAsia="黑体" w:cs="黑体"/>
          <w:i w:val="0"/>
          <w:iCs w:val="0"/>
          <w:caps w:val="0"/>
          <w:color w:val="auto"/>
          <w:spacing w:val="0"/>
          <w:sz w:val="31"/>
          <w:szCs w:val="31"/>
          <w:highlight w:val="none"/>
          <w:shd w:val="clear" w:color="auto" w:fill="FFFFFF"/>
        </w:rPr>
        <w:t>第二章  建设筹集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0"/>
        <w:jc w:val="left"/>
        <w:textAlignment w:val="auto"/>
        <w:rPr>
          <w:rFonts w:hint="eastAsia" w:ascii="黑体" w:hAnsi="宋体" w:eastAsia="黑体" w:cs="黑体"/>
          <w:i w:val="0"/>
          <w:iCs w:val="0"/>
          <w:caps w:val="0"/>
          <w:color w:val="auto"/>
          <w:spacing w:val="0"/>
          <w:sz w:val="31"/>
          <w:szCs w:val="31"/>
          <w:highlight w:val="none"/>
          <w:shd w:val="clear" w:color="auto" w:fill="FFFFFF"/>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第五条 </w:t>
      </w:r>
      <w:r>
        <w:rPr>
          <w:rFonts w:hint="eastAsia" w:ascii="仿宋_GB2312" w:hAnsi="仿宋_GB2312" w:eastAsia="仿宋_GB2312" w:cs="仿宋_GB2312"/>
          <w:i w:val="0"/>
          <w:iCs w:val="0"/>
          <w:caps w:val="0"/>
          <w:color w:val="auto"/>
          <w:spacing w:val="0"/>
          <w:sz w:val="32"/>
          <w:szCs w:val="32"/>
          <w:highlight w:val="none"/>
          <w:lang w:eastAsia="zh-CN"/>
        </w:rPr>
        <w:t>保障性租赁住房的筹集应当充分发挥市场机制作用，遵循“政府支持、多方参与，因地制宜、供需匹配，产城融合、职住平衡”的原则，坚持“谁投资、谁所有”，积极引导市场主体参与投资建设，通过新建类（含配建）、改建类、改造类等方式，多渠道扩大供给。积极支持专业化、规模化的房地产开发企业、住房租赁企业等各类主体参与建设、运营、管理保障性租赁住房，形成多元化的保障性租赁住房供给体系。</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第六条</w:t>
      </w:r>
      <w:r>
        <w:rPr>
          <w:rFonts w:hint="eastAsia" w:ascii="黑体" w:hAnsi="宋体" w:eastAsia="黑体" w:cs="黑体"/>
          <w:i w:val="0"/>
          <w:iCs w:val="0"/>
          <w:caps w:val="0"/>
          <w:color w:val="auto"/>
          <w:spacing w:val="0"/>
          <w:sz w:val="31"/>
          <w:szCs w:val="31"/>
          <w:highlight w:val="none"/>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highlight w:val="none"/>
          <w:lang w:eastAsia="zh-CN"/>
        </w:rPr>
        <w:t>保障性租赁住房主要通过以下方式建设：</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（一）利用集体经营性建设用地建设；</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（二）利用企事业单位自有闲置土地建设；</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（三）利用产业园区配套用地建设；</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（四）利用闲置和低效利用的非居住存量房屋改建；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（五）适当利用新供应国有建设用地建设；</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（六）利用低效用地再开发建设；</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（七）商品房开发项目配建；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（八）政府或者政府平台公司组织新建、改建、改造和收购社会房源；</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（九）支持专业化、规模化住房租赁企业建设和运营管理保障性租赁住房；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（十）在满足本地公租房、棚改安置房需求，并稳步扩大保障覆盖面的前提下，部分闲置的公租房和棚改安置房可用作保障性租赁住房；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（十一）积极探索在城市更新、城市基础设施综合项目等开发中配建保障性租赁住房；通过城镇老旧小区改造、城中村存量房源品质提升、各类园区转型升级等项目多渠道筹措保障性租赁住房。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（十二）其他建设方式。</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第七条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保障性租赁住房可以是成套住房，也可以是宿舍型住房。以成套住房形式建设的保障性租赁住房建筑面积以不超过70平方米的小户型为主，以宿舍形式建设的保障性租赁住房建筑面积控制在40平方米左右。</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第八条 </w:t>
      </w:r>
      <w:r>
        <w:rPr>
          <w:rFonts w:hint="eastAsia" w:ascii="仿宋_GB2312" w:hAnsi="仿宋_GB2312" w:eastAsia="仿宋_GB2312" w:cs="仿宋_GB2312"/>
          <w:i w:val="0"/>
          <w:iCs w:val="0"/>
          <w:caps w:val="0"/>
          <w:color w:val="auto"/>
          <w:spacing w:val="0"/>
          <w:sz w:val="32"/>
          <w:szCs w:val="32"/>
          <w:highlight w:val="none"/>
          <w:lang w:eastAsia="zh-CN"/>
        </w:rPr>
        <w:t>新建类保障性租赁住房项目应当严格按照国家有关建筑工程质量安全标准和建设程序执行。工程质量应达到设计文件和承包合同规定的质量标准。改造类和改建类保障性租赁住房项目在改造前应对房屋安全性能进行鉴定，保证满足安全使用的要求。</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w:t>
      </w:r>
      <w:r>
        <w:rPr>
          <w:rFonts w:hint="eastAsia" w:ascii="黑体" w:hAnsi="宋体" w:eastAsia="黑体" w:cs="黑体"/>
          <w:i w:val="0"/>
          <w:iCs w:val="0"/>
          <w:caps w:val="0"/>
          <w:color w:val="auto"/>
          <w:spacing w:val="0"/>
          <w:sz w:val="31"/>
          <w:szCs w:val="31"/>
          <w:highlight w:val="none"/>
          <w:shd w:val="clear" w:color="auto" w:fill="FFFFFF"/>
          <w:lang w:eastAsia="zh-CN"/>
        </w:rPr>
        <w:t>九</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保障性租赁住房建设资金主要通过以下方式筹集：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（一）中央和省级财政补助资金；</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（二）银行贷款；</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（三）各类园区、企事业单位自筹资金；</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（四）保障性租赁住房专项债券；</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（五）社会捐赠资金；</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（六）保障性租赁住房租赁回收的资金；</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（七）其它方式筹集的资金。</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0"/>
        <w:jc w:val="left"/>
        <w:textAlignment w:val="auto"/>
        <w:rPr>
          <w:rFonts w:hint="eastAsia" w:ascii="黑体" w:hAnsi="宋体" w:eastAsia="黑体" w:cs="黑体"/>
          <w:i w:val="0"/>
          <w:iCs w:val="0"/>
          <w:caps w:val="0"/>
          <w:color w:val="auto"/>
          <w:spacing w:val="0"/>
          <w:sz w:val="31"/>
          <w:szCs w:val="31"/>
          <w:highlight w:val="none"/>
          <w:shd w:val="clear" w:color="auto" w:fill="FFFFFF"/>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0"/>
        <w:jc w:val="center"/>
        <w:textAlignment w:val="auto"/>
        <w:rPr>
          <w:rFonts w:hint="eastAsia" w:ascii="黑体" w:hAnsi="宋体" w:eastAsia="黑体" w:cs="黑体"/>
          <w:i w:val="0"/>
          <w:iCs w:val="0"/>
          <w:caps w:val="0"/>
          <w:color w:val="auto"/>
          <w:spacing w:val="0"/>
          <w:sz w:val="31"/>
          <w:szCs w:val="31"/>
          <w:highlight w:val="none"/>
          <w:shd w:val="clear" w:color="auto" w:fill="FFFFFF"/>
        </w:rPr>
      </w:pPr>
      <w:r>
        <w:rPr>
          <w:rFonts w:hint="eastAsia" w:ascii="黑体" w:hAnsi="宋体" w:eastAsia="黑体" w:cs="黑体"/>
          <w:i w:val="0"/>
          <w:iCs w:val="0"/>
          <w:caps w:val="0"/>
          <w:color w:val="auto"/>
          <w:spacing w:val="0"/>
          <w:sz w:val="31"/>
          <w:szCs w:val="31"/>
          <w:highlight w:val="none"/>
          <w:shd w:val="clear" w:color="auto" w:fill="FFFFFF"/>
        </w:rPr>
        <w:t>第三章  支持政策</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0"/>
        <w:jc w:val="left"/>
        <w:textAlignment w:val="auto"/>
        <w:rPr>
          <w:rFonts w:hint="eastAsia" w:ascii="黑体" w:hAnsi="宋体" w:eastAsia="黑体" w:cs="黑体"/>
          <w:i w:val="0"/>
          <w:iCs w:val="0"/>
          <w:caps w:val="0"/>
          <w:color w:val="auto"/>
          <w:spacing w:val="0"/>
          <w:sz w:val="31"/>
          <w:szCs w:val="31"/>
          <w:highlight w:val="none"/>
          <w:shd w:val="clear" w:color="auto" w:fill="FFFFFF"/>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第十条 </w:t>
      </w:r>
      <w:r>
        <w:rPr>
          <w:rFonts w:hint="eastAsia" w:ascii="仿宋_GB2312" w:hAnsi="仿宋_GB2312" w:eastAsia="仿宋_GB2312" w:cs="仿宋_GB2312"/>
          <w:i w:val="0"/>
          <w:iCs w:val="0"/>
          <w:caps w:val="0"/>
          <w:color w:val="auto"/>
          <w:spacing w:val="0"/>
          <w:sz w:val="32"/>
          <w:szCs w:val="32"/>
          <w:highlight w:val="none"/>
          <w:lang w:eastAsia="zh-CN"/>
        </w:rPr>
        <w:t>建设保障性租赁住房应当权属明晰、满足安全要求、尊重群众意愿。根据不同的建设方式，可享受相应的政策支持：</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一）在尊重农民集体意愿的基础上，经县区人民政府同意，可探索利用城区、靠近产业园区或交通便利区域的集体经营性建设用地建设保障性租赁住房；农村集体经济组织可通过自建或联营、入股等方式建设运营保障性租赁住房；建设保障性租赁住房的集体经营性建设用地使用权可以办理抵押贷款。</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二）经县区人民政府同意，利用企事业单位依法取得使用权的土地建设保障性租赁住房，在符合国土空间规划的前提下，可变更土地用途，不补缴土地价款，权属不变，原划拨的土地可继续保留划拨方式；允许土地使用权人自建或与其他市场主体合作建设运营保障性租赁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三）经县区人民政府同意，在确保安全、符合国土空间规划前提下，可利用产业园区工业项目配套用地建设保障性租赁住房，其配套建设行政办公及生活服务设施的用地面积占项目总用地面积的比例上限可由7%提高到15%，建筑面积占比上限相应提高，提高部分主要用于建设宿舍型保障性租赁住房，严禁建设成套商品住宅；鼓励将产业园区中各工业项目的配套比例对应的用地面积或建筑面积集中起来，统一建设宿舍型保障性租赁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6"/>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（四）经县区人民政府同意，在符合国土空间规划的前提下，允许利用非居住存量闲置房屋（商业、办公、旅馆、厂房、仓储、科研教育等</w:t>
      </w:r>
      <w:r>
        <w:rPr>
          <w:rFonts w:hint="eastAsia" w:ascii="仿宋_GB2312" w:hAnsi="仿宋_GB2312" w:eastAsia="仿宋_GB2312" w:cs="仿宋_GB2312"/>
          <w:i w:val="0"/>
          <w:iCs w:val="0"/>
          <w:caps w:val="0"/>
          <w:color w:val="auto"/>
          <w:spacing w:val="-6"/>
          <w:sz w:val="32"/>
          <w:szCs w:val="32"/>
          <w:highlight w:val="none"/>
          <w:lang w:eastAsia="zh-CN"/>
        </w:rPr>
        <w:t>）改建为保障性租赁住房；用作保障性租赁住房期间，不变更土地使用性质，不补缴土地价款。土地性质为三类工业用地和三类物流仓储用地的非居住建筑，不得改建为保障性租赁住房。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五）各县区人民政府按照职住平衡原则，在符合国土空间规划的前提下，支持提高住宅用地中保障性租赁住房用地供应比例，编制年度住宅用地供应计划时，单列租赁住房用地计划、优先安排、应保尽保。保障性租赁住房可采取出让、租赁或划拨等方式供应保障性租赁住房用地，其中以出让或租赁方式供应的，可将保障性租赁住房租赁价格及调整方式作为出让或租赁的前置条件，允许出让价款分期收取，并在出让合同中具体约定。新建普通商品住房项目，可配建一定比例的保障性租赁住房，具体配建比例和管理方式由县区人民政府确定。</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第十</w:t>
      </w:r>
      <w:r>
        <w:rPr>
          <w:rFonts w:hint="eastAsia" w:ascii="黑体" w:hAnsi="宋体" w:eastAsia="黑体" w:cs="黑体"/>
          <w:i w:val="0"/>
          <w:iCs w:val="0"/>
          <w:caps w:val="0"/>
          <w:color w:val="auto"/>
          <w:spacing w:val="0"/>
          <w:sz w:val="31"/>
          <w:szCs w:val="31"/>
          <w:highlight w:val="none"/>
          <w:shd w:val="clear" w:color="auto" w:fill="FFFFFF"/>
          <w:lang w:eastAsia="zh-CN"/>
        </w:rPr>
        <w:t>一</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保障性租赁住房项目免收各项行政事业性收费和政府性基金，包括防空地下室易地建设费、城市基础设施配套费、教育费附加和地方教育附加等。</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第十</w:t>
      </w:r>
      <w:r>
        <w:rPr>
          <w:rFonts w:hint="eastAsia" w:ascii="黑体" w:hAnsi="宋体" w:eastAsia="黑体" w:cs="黑体"/>
          <w:i w:val="0"/>
          <w:iCs w:val="0"/>
          <w:caps w:val="0"/>
          <w:color w:val="auto"/>
          <w:spacing w:val="0"/>
          <w:sz w:val="31"/>
          <w:szCs w:val="31"/>
          <w:highlight w:val="none"/>
          <w:shd w:val="clear" w:color="auto" w:fill="FFFFFF"/>
          <w:lang w:eastAsia="zh-CN"/>
        </w:rPr>
        <w:t>二</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支持银行业金融机构以市场化方式向保障性租赁住房自持主体提供长期贷款；按照依法合规、风险可控、商业可持续原则，向改建、改造</w:t>
      </w:r>
      <w:bookmarkStart w:id="0" w:name="_GoBack"/>
      <w:bookmarkEnd w:id="0"/>
      <w:r>
        <w:rPr>
          <w:rFonts w:hint="eastAsia" w:ascii="仿宋_GB2312" w:hAnsi="仿宋_GB2312" w:eastAsia="仿宋_GB2312" w:cs="仿宋_GB2312"/>
          <w:i w:val="0"/>
          <w:iCs w:val="0"/>
          <w:caps w:val="0"/>
          <w:color w:val="auto"/>
          <w:spacing w:val="0"/>
          <w:sz w:val="32"/>
          <w:szCs w:val="32"/>
          <w:highlight w:val="none"/>
          <w:lang w:eastAsia="zh-CN"/>
        </w:rPr>
        <w:t>存量房屋形成非自有产权保障性租赁住房的住房租赁企业提供贷款。完善与保障性租赁住房相适应的贷款统计，在实施房地产信贷管理时予以差别化对待。</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第十</w:t>
      </w:r>
      <w:r>
        <w:rPr>
          <w:rFonts w:hint="eastAsia" w:ascii="黑体" w:hAnsi="宋体" w:eastAsia="黑体" w:cs="黑体"/>
          <w:i w:val="0"/>
          <w:iCs w:val="0"/>
          <w:caps w:val="0"/>
          <w:color w:val="auto"/>
          <w:spacing w:val="0"/>
          <w:sz w:val="31"/>
          <w:szCs w:val="31"/>
          <w:highlight w:val="none"/>
          <w:shd w:val="clear" w:color="auto" w:fill="FFFFFF"/>
          <w:lang w:eastAsia="zh-CN"/>
        </w:rPr>
        <w:t>三</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支持银行业金融机构发行金融债券，募集资金用于保障性租赁住房贷款投放。支持企业发行企业债券、公司债券、非金融企业债务融资工具等公司信用类债券，用于保障性租赁住房建设运营。企业持有运营的保障性租赁住房具有持续稳定现金流的，可将物业抵押作为信用增进，发行住房租赁担保债券。支持商业保险资金按照市场化原则参与保障性租赁住房建设。</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第十</w:t>
      </w:r>
      <w:r>
        <w:rPr>
          <w:rFonts w:hint="eastAsia" w:ascii="黑体" w:hAnsi="宋体" w:eastAsia="黑体" w:cs="黑体"/>
          <w:i w:val="0"/>
          <w:iCs w:val="0"/>
          <w:caps w:val="0"/>
          <w:color w:val="auto"/>
          <w:spacing w:val="0"/>
          <w:sz w:val="31"/>
          <w:szCs w:val="31"/>
          <w:highlight w:val="none"/>
          <w:shd w:val="clear" w:color="auto" w:fill="FFFFFF"/>
          <w:lang w:eastAsia="zh-CN"/>
        </w:rPr>
        <w:t>四</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保障性租赁住房承租人可在项目地址上办理户口迁入登记或申领居住证，按规定享受义务教育、医疗卫生、养老等基本公共服务。</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第十</w:t>
      </w:r>
      <w:r>
        <w:rPr>
          <w:rFonts w:hint="eastAsia" w:ascii="黑体" w:hAnsi="宋体" w:eastAsia="黑体" w:cs="黑体"/>
          <w:i w:val="0"/>
          <w:iCs w:val="0"/>
          <w:caps w:val="0"/>
          <w:color w:val="auto"/>
          <w:spacing w:val="0"/>
          <w:sz w:val="31"/>
          <w:szCs w:val="31"/>
          <w:highlight w:val="none"/>
          <w:shd w:val="clear" w:color="auto" w:fill="FFFFFF"/>
          <w:lang w:eastAsia="zh-CN"/>
        </w:rPr>
        <w:t>五</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列入保障性租赁住房计划、拟开工建设或正在建设和已建成投入运营、纳入保障性租赁住房规范管理的项目，均应发放项目认定书予以认定。按以下流程办理：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（一）提出申请。</w:t>
      </w:r>
      <w:r>
        <w:rPr>
          <w:rFonts w:hint="eastAsia" w:ascii="仿宋_GB2312" w:hAnsi="仿宋_GB2312" w:eastAsia="仿宋_GB2312" w:cs="仿宋_GB2312"/>
          <w:i w:val="0"/>
          <w:iCs w:val="0"/>
          <w:caps w:val="0"/>
          <w:color w:val="auto"/>
          <w:spacing w:val="0"/>
          <w:sz w:val="32"/>
          <w:szCs w:val="32"/>
          <w:highlight w:val="none"/>
          <w:lang w:val="en-US" w:eastAsia="zh-CN"/>
        </w:rPr>
        <w:t>建设单位按照张掖市保障性租赁住房工作领导小组办公室《关于规范保障性租赁住房项目计划及认定管理工作的通知》所规定的申报</w:t>
      </w:r>
      <w:r>
        <w:rPr>
          <w:rFonts w:hint="eastAsia" w:ascii="仿宋_GB2312" w:hAnsi="仿宋_GB2312" w:eastAsia="仿宋_GB2312" w:cs="仿宋_GB2312"/>
          <w:i w:val="0"/>
          <w:iCs w:val="0"/>
          <w:caps w:val="0"/>
          <w:color w:val="auto"/>
          <w:spacing w:val="0"/>
          <w:sz w:val="32"/>
          <w:szCs w:val="32"/>
          <w:highlight w:val="none"/>
          <w:lang w:eastAsia="zh-CN"/>
        </w:rPr>
        <w:t>材料要求，提供相关资料和项目申请书报当地保障性租赁住房工作领导小组办公室（住房和城乡建设主管部门）。</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二）联合审查。县区保障性租赁住房工作领导小组办公室（住房和城乡建设主管部门）负责组织初审；初审通过后，将项目申请材料发至发展改革、自然资源等相关部门进行预审。县区人民政府或政府授权住房和城乡建设主管部门组织召开联合审查会，形成联审意见，决定是否将其列入保障性租赁住房建设计划或认定项目。</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（三）发放项目认定书。通过联合审查的项目，出具保障性租赁住房项目认定书；未通过的项目，发放不符合保障性租赁住房项目通知书。</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四）办理建设手续。利用非居住存量土地和非居住存量房屋建设保障性租赁住房，出具保障性租赁住房项目认定书后，建设单位凭项目认定书报送相关部门办理立项、用地、规划、施工、消防等手续。不涉及土地权属变化的项目，可用已有用地手续等材料作为土地证明文件，不再办理用地手续。</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（五）认定管理。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6"/>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1</w:t>
      </w:r>
      <w:r>
        <w:rPr>
          <w:rFonts w:hint="eastAsia" w:ascii="仿宋_GB2312" w:hAnsi="仿宋_GB2312" w:eastAsia="仿宋_GB2312" w:cs="仿宋_GB2312"/>
          <w:i w:val="0"/>
          <w:iCs w:val="0"/>
          <w:caps w:val="0"/>
          <w:color w:val="auto"/>
          <w:spacing w:val="0"/>
          <w:sz w:val="32"/>
          <w:szCs w:val="32"/>
          <w:highlight w:val="none"/>
          <w:lang w:val="en-US" w:eastAsia="zh-CN"/>
        </w:rPr>
        <w:t>.</w:t>
      </w:r>
      <w:r>
        <w:rPr>
          <w:rFonts w:hint="eastAsia" w:ascii="仿宋_GB2312" w:hAnsi="仿宋_GB2312" w:eastAsia="仿宋_GB2312" w:cs="仿宋_GB2312"/>
          <w:i w:val="0"/>
          <w:iCs w:val="0"/>
          <w:caps w:val="0"/>
          <w:color w:val="auto"/>
          <w:spacing w:val="0"/>
          <w:sz w:val="32"/>
          <w:szCs w:val="32"/>
          <w:highlight w:val="none"/>
          <w:lang w:eastAsia="zh-CN"/>
        </w:rPr>
        <w:t>认定书有效期。核发的认定书可明确保障性租赁住房认定书的有效期，具体有效期由各县区人民政府结合保障性租赁住房的退出规定确定。政府或者政府平台公司集中新建的保障性租赁住房项目原则上不允许退出。保障性租赁住房项目运营期限不低于</w:t>
      </w:r>
      <w:r>
        <w:rPr>
          <w:rFonts w:hint="eastAsia" w:ascii="仿宋_GB2312" w:hAnsi="仿宋_GB2312" w:eastAsia="仿宋_GB2312" w:cs="仿宋_GB2312"/>
          <w:i w:val="0"/>
          <w:iCs w:val="0"/>
          <w:caps w:val="0"/>
          <w:color w:val="auto"/>
          <w:spacing w:val="0"/>
          <w:sz w:val="32"/>
          <w:szCs w:val="32"/>
          <w:highlight w:val="none"/>
          <w:lang w:val="en-US" w:eastAsia="zh-CN"/>
        </w:rPr>
        <w:t>7</w:t>
      </w:r>
      <w:r>
        <w:rPr>
          <w:rFonts w:hint="eastAsia" w:ascii="仿宋_GB2312" w:hAnsi="仿宋_GB2312" w:eastAsia="仿宋_GB2312" w:cs="仿宋_GB2312"/>
          <w:i w:val="0"/>
          <w:iCs w:val="0"/>
          <w:caps w:val="0"/>
          <w:color w:val="auto"/>
          <w:spacing w:val="0"/>
          <w:sz w:val="32"/>
          <w:szCs w:val="32"/>
          <w:highlight w:val="none"/>
          <w:lang w:eastAsia="zh-CN"/>
        </w:rPr>
        <w:t>年，运营期满后经申请批准可退出保障性租赁住房序列，涉及的各项补助资金不再收回，恢复原有房屋性质和用途，作为保障性租赁住房期间享受的水、电、气优惠政策同步取消。运营期自项目投入运营日起计算。</w:t>
      </w:r>
      <w:r>
        <w:rPr>
          <w:rFonts w:hint="eastAsia" w:ascii="仿宋_GB2312" w:hAnsi="仿宋_GB2312" w:eastAsia="仿宋_GB2312" w:cs="仿宋_GB2312"/>
          <w:i w:val="0"/>
          <w:iCs w:val="0"/>
          <w:caps w:val="0"/>
          <w:color w:val="auto"/>
          <w:spacing w:val="-6"/>
          <w:sz w:val="32"/>
          <w:szCs w:val="32"/>
          <w:highlight w:val="none"/>
          <w:lang w:eastAsia="zh-CN"/>
        </w:rPr>
        <w:t>在运营期限未满，无正当理由（或未经批准）退出或无正当理由（或未经批准）中止租赁合同的，取消其相关优惠政策，并退回所获得保障性租赁住房建设补助资金。</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2</w:t>
      </w:r>
      <w:r>
        <w:rPr>
          <w:rFonts w:hint="eastAsia" w:ascii="仿宋_GB2312" w:hAnsi="仿宋_GB2312" w:eastAsia="仿宋_GB2312" w:cs="仿宋_GB2312"/>
          <w:i w:val="0"/>
          <w:iCs w:val="0"/>
          <w:caps w:val="0"/>
          <w:color w:val="auto"/>
          <w:spacing w:val="0"/>
          <w:sz w:val="32"/>
          <w:szCs w:val="32"/>
          <w:highlight w:val="none"/>
          <w:lang w:val="en-US" w:eastAsia="zh-CN"/>
        </w:rPr>
        <w:t>.</w:t>
      </w:r>
      <w:r>
        <w:rPr>
          <w:rFonts w:hint="eastAsia" w:ascii="仿宋_GB2312" w:hAnsi="仿宋_GB2312" w:eastAsia="仿宋_GB2312" w:cs="仿宋_GB2312"/>
          <w:i w:val="0"/>
          <w:iCs w:val="0"/>
          <w:caps w:val="0"/>
          <w:color w:val="auto"/>
          <w:spacing w:val="0"/>
          <w:sz w:val="32"/>
          <w:szCs w:val="32"/>
          <w:highlight w:val="none"/>
          <w:lang w:eastAsia="zh-CN"/>
        </w:rPr>
        <w:t>认定书注销。取得保障性租赁住房项目认定书后，在办理立项、用地、规划、环保、施工、消防等手续过程中，因不符合审批条件确实无法办理相关手续的，或者因征收拆迁等不可抗力因素灭失的，经县区住房和城乡建设主管部门报县区人民政府批准后，注销《保障性租赁住房项目认定书》，取消已享受的国家有关优惠支持政策，收回有关资金。</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第十</w:t>
      </w:r>
      <w:r>
        <w:rPr>
          <w:rFonts w:hint="eastAsia" w:ascii="黑体" w:hAnsi="宋体" w:eastAsia="黑体" w:cs="黑体"/>
          <w:i w:val="0"/>
          <w:iCs w:val="0"/>
          <w:caps w:val="0"/>
          <w:color w:val="auto"/>
          <w:spacing w:val="0"/>
          <w:sz w:val="31"/>
          <w:szCs w:val="31"/>
          <w:highlight w:val="none"/>
          <w:shd w:val="clear" w:color="auto" w:fill="FFFFFF"/>
          <w:lang w:eastAsia="zh-CN"/>
        </w:rPr>
        <w:t>六</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符合规定的保障性租赁住房建设项目应当取得《保障性租赁住房项目认定书》，项目纳入保障性租赁住房建设计划，可享受国家和省级的土地、金融、税费等支持政策，并获得中央和省、市规定的补助资金。按照国家规定的政策，用水、用电、用气价格按照居民标准执行。</w:t>
      </w:r>
      <w:r>
        <w:rPr>
          <w:rFonts w:hint="default" w:ascii="仿宋_GB2312" w:hAnsi="仿宋_GB2312" w:eastAsia="仿宋_GB2312" w:cs="仿宋_GB2312"/>
          <w:i w:val="0"/>
          <w:iCs w:val="0"/>
          <w:caps w:val="0"/>
          <w:color w:val="auto"/>
          <w:spacing w:val="0"/>
          <w:sz w:val="32"/>
          <w:szCs w:val="32"/>
          <w:highlight w:val="none"/>
          <w:lang w:val="en-US" w:eastAsia="zh-CN"/>
        </w:rPr>
        <w:t>住房租赁企业有关税收优惠政策按照《财政部</w:t>
      </w:r>
      <w:r>
        <w:rPr>
          <w:rFonts w:hint="eastAsia" w:ascii="仿宋_GB2312" w:hAnsi="仿宋_GB2312" w:eastAsia="仿宋_GB2312" w:cs="仿宋_GB2312"/>
          <w:i w:val="0"/>
          <w:iCs w:val="0"/>
          <w:caps w:val="0"/>
          <w:color w:val="auto"/>
          <w:spacing w:val="0"/>
          <w:sz w:val="32"/>
          <w:szCs w:val="32"/>
          <w:highlight w:val="none"/>
          <w:lang w:val="en-US" w:eastAsia="zh-CN"/>
        </w:rPr>
        <w:t xml:space="preserve"> </w:t>
      </w:r>
      <w:r>
        <w:rPr>
          <w:rFonts w:hint="default" w:ascii="仿宋_GB2312" w:hAnsi="仿宋_GB2312" w:eastAsia="仿宋_GB2312" w:cs="仿宋_GB2312"/>
          <w:i w:val="0"/>
          <w:iCs w:val="0"/>
          <w:caps w:val="0"/>
          <w:color w:val="auto"/>
          <w:spacing w:val="0"/>
          <w:sz w:val="32"/>
          <w:szCs w:val="32"/>
          <w:highlight w:val="none"/>
          <w:lang w:val="en-US" w:eastAsia="zh-CN"/>
        </w:rPr>
        <w:t>税务总局</w:t>
      </w:r>
      <w:r>
        <w:rPr>
          <w:rFonts w:hint="eastAsia" w:ascii="仿宋_GB2312" w:hAnsi="仿宋_GB2312" w:eastAsia="仿宋_GB2312" w:cs="仿宋_GB2312"/>
          <w:i w:val="0"/>
          <w:iCs w:val="0"/>
          <w:caps w:val="0"/>
          <w:color w:val="auto"/>
          <w:spacing w:val="0"/>
          <w:sz w:val="32"/>
          <w:szCs w:val="32"/>
          <w:highlight w:val="none"/>
          <w:lang w:val="en-US" w:eastAsia="zh-CN"/>
        </w:rPr>
        <w:t xml:space="preserve"> </w:t>
      </w:r>
      <w:r>
        <w:rPr>
          <w:rFonts w:hint="default" w:ascii="仿宋_GB2312" w:hAnsi="仿宋_GB2312" w:eastAsia="仿宋_GB2312" w:cs="仿宋_GB2312"/>
          <w:i w:val="0"/>
          <w:iCs w:val="0"/>
          <w:caps w:val="0"/>
          <w:color w:val="auto"/>
          <w:spacing w:val="0"/>
          <w:sz w:val="32"/>
          <w:szCs w:val="32"/>
          <w:highlight w:val="none"/>
          <w:lang w:val="en-US" w:eastAsia="zh-CN"/>
        </w:rPr>
        <w:t>住房</w:t>
      </w:r>
      <w:r>
        <w:rPr>
          <w:rFonts w:hint="eastAsia" w:ascii="仿宋_GB2312" w:hAnsi="仿宋_GB2312" w:eastAsia="仿宋_GB2312" w:cs="仿宋_GB2312"/>
          <w:i w:val="0"/>
          <w:iCs w:val="0"/>
          <w:caps w:val="0"/>
          <w:color w:val="auto"/>
          <w:spacing w:val="0"/>
          <w:sz w:val="32"/>
          <w:szCs w:val="32"/>
          <w:highlight w:val="none"/>
          <w:lang w:val="en-US" w:eastAsia="zh-CN"/>
        </w:rPr>
        <w:t>和</w:t>
      </w:r>
      <w:r>
        <w:rPr>
          <w:rFonts w:hint="default" w:ascii="仿宋_GB2312" w:hAnsi="仿宋_GB2312" w:eastAsia="仿宋_GB2312" w:cs="仿宋_GB2312"/>
          <w:i w:val="0"/>
          <w:iCs w:val="0"/>
          <w:caps w:val="0"/>
          <w:color w:val="auto"/>
          <w:spacing w:val="0"/>
          <w:sz w:val="32"/>
          <w:szCs w:val="32"/>
          <w:highlight w:val="none"/>
          <w:lang w:val="en-US" w:eastAsia="zh-CN"/>
        </w:rPr>
        <w:t>城乡建设部关于完善住房租赁有关税收政策的公告》</w:t>
      </w:r>
      <w:r>
        <w:rPr>
          <w:rFonts w:hint="default" w:ascii="仿宋_GB2312" w:hAnsi="仿宋_GB2312" w:eastAsia="仿宋_GB2312" w:cs="仿宋_GB2312"/>
          <w:i w:val="0"/>
          <w:iCs w:val="0"/>
          <w:caps w:val="0"/>
          <w:color w:val="auto"/>
          <w:spacing w:val="0"/>
          <w:sz w:val="32"/>
          <w:szCs w:val="32"/>
          <w:highlight w:val="none"/>
          <w:lang w:eastAsia="zh-CN"/>
        </w:rPr>
        <w:t>（</w:t>
      </w:r>
      <w:r>
        <w:rPr>
          <w:rFonts w:hint="default" w:ascii="仿宋_GB2312" w:hAnsi="仿宋_GB2312" w:eastAsia="仿宋_GB2312" w:cs="仿宋_GB2312"/>
          <w:i w:val="0"/>
          <w:iCs w:val="0"/>
          <w:caps w:val="0"/>
          <w:color w:val="auto"/>
          <w:spacing w:val="0"/>
          <w:sz w:val="32"/>
          <w:szCs w:val="32"/>
          <w:highlight w:val="none"/>
          <w:lang w:val="en-US" w:eastAsia="zh-CN"/>
        </w:rPr>
        <w:t>2021年第24号</w:t>
      </w:r>
      <w:r>
        <w:rPr>
          <w:rFonts w:hint="default" w:ascii="仿宋_GB2312" w:hAnsi="仿宋_GB2312" w:eastAsia="仿宋_GB2312" w:cs="仿宋_GB2312"/>
          <w:i w:val="0"/>
          <w:iCs w:val="0"/>
          <w:caps w:val="0"/>
          <w:color w:val="auto"/>
          <w:spacing w:val="0"/>
          <w:sz w:val="32"/>
          <w:szCs w:val="32"/>
          <w:highlight w:val="none"/>
          <w:lang w:eastAsia="zh-CN"/>
        </w:rPr>
        <w:t>）</w:t>
      </w:r>
      <w:r>
        <w:rPr>
          <w:rFonts w:hint="default" w:ascii="仿宋_GB2312" w:hAnsi="仿宋_GB2312" w:eastAsia="仿宋_GB2312" w:cs="仿宋_GB2312"/>
          <w:i w:val="0"/>
          <w:iCs w:val="0"/>
          <w:caps w:val="0"/>
          <w:color w:val="auto"/>
          <w:spacing w:val="0"/>
          <w:sz w:val="32"/>
          <w:szCs w:val="32"/>
          <w:highlight w:val="none"/>
          <w:lang w:val="en-US" w:eastAsia="zh-CN"/>
        </w:rPr>
        <w:t>执行。</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未取得《保障性租赁住房项目认定书》的项目不得享受相关支持政策。</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第十</w:t>
      </w:r>
      <w:r>
        <w:rPr>
          <w:rFonts w:hint="eastAsia" w:ascii="黑体" w:hAnsi="宋体" w:eastAsia="黑体" w:cs="黑体"/>
          <w:i w:val="0"/>
          <w:iCs w:val="0"/>
          <w:caps w:val="0"/>
          <w:color w:val="auto"/>
          <w:spacing w:val="0"/>
          <w:sz w:val="31"/>
          <w:szCs w:val="31"/>
          <w:highlight w:val="none"/>
          <w:shd w:val="clear" w:color="auto" w:fill="FFFFFF"/>
          <w:lang w:eastAsia="zh-CN"/>
        </w:rPr>
        <w:t>七</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根据保障性租赁住房建设筹集方式，办理建设手续时须分类提供不同的材料。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新建类项目按国家规定提供报建材料。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CESI仿宋-GB2312" w:hAnsi="CESI仿宋-GB2312" w:eastAsia="CESI仿宋-GB2312" w:cs="CESI仿宋-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lang w:eastAsia="zh-CN"/>
        </w:rPr>
        <w:t>改建、改造类项目按审批部门要求提供材料。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w:t>
      </w:r>
      <w:r>
        <w:rPr>
          <w:rFonts w:hint="eastAsia" w:ascii="黑体" w:hAnsi="宋体" w:eastAsia="黑体" w:cs="黑体"/>
          <w:i w:val="0"/>
          <w:iCs w:val="0"/>
          <w:caps w:val="0"/>
          <w:color w:val="auto"/>
          <w:spacing w:val="0"/>
          <w:sz w:val="31"/>
          <w:szCs w:val="31"/>
          <w:highlight w:val="none"/>
          <w:shd w:val="clear" w:color="auto" w:fill="FFFFFF"/>
          <w:lang w:eastAsia="zh-CN"/>
        </w:rPr>
        <w:t>十八</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保障性租赁住房产权按照“谁投资、谁所有、谁受益”原则确定，投资者权益可以依法转让：</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（一）政府或者政府平台公司投资建设、土地用途转换配建、收购、改建、改造的保障性租赁住房，所有权归政府或者政府平台公司所有；</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（二）企事业单位利用依法取得使用权的土地建设，以及企事业单位改建、改造的保障性租赁住房，所有权归投资人所有；</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（三）利用非居住存量房屋改建的保障性租赁住房，所有权归房屋权属单位所有；</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（四）利用商品房开发项目中配建的保障性租赁住房，由企业自持的，所有权归投资人所有。</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黑体" w:eastAsia="黑体" w:cs="黑体"/>
          <w:i w:val="0"/>
          <w:iCs w:val="0"/>
          <w:caps w:val="0"/>
          <w:color w:val="auto"/>
          <w:spacing w:val="0"/>
          <w:sz w:val="32"/>
          <w:szCs w:val="32"/>
          <w:highlight w:val="none"/>
        </w:rPr>
        <w:t>第</w:t>
      </w:r>
      <w:r>
        <w:rPr>
          <w:rFonts w:hint="eastAsia" w:ascii="黑体" w:hAnsi="黑体" w:eastAsia="黑体" w:cs="黑体"/>
          <w:i w:val="0"/>
          <w:iCs w:val="0"/>
          <w:caps w:val="0"/>
          <w:color w:val="auto"/>
          <w:spacing w:val="0"/>
          <w:sz w:val="32"/>
          <w:szCs w:val="32"/>
          <w:highlight w:val="none"/>
          <w:lang w:eastAsia="zh-CN"/>
        </w:rPr>
        <w:t>十九</w:t>
      </w:r>
      <w:r>
        <w:rPr>
          <w:rFonts w:hint="eastAsia" w:ascii="黑体" w:hAnsi="黑体" w:eastAsia="黑体" w:cs="黑体"/>
          <w:i w:val="0"/>
          <w:iCs w:val="0"/>
          <w:caps w:val="0"/>
          <w:color w:val="auto"/>
          <w:spacing w:val="0"/>
          <w:sz w:val="32"/>
          <w:szCs w:val="32"/>
          <w:highlight w:val="none"/>
        </w:rPr>
        <w:t>条</w:t>
      </w:r>
      <w:r>
        <w:rPr>
          <w:rFonts w:hint="eastAsia" w:ascii="仿宋_GB2312" w:hAnsi="仿宋_GB2312" w:eastAsia="仿宋_GB2312" w:cs="仿宋_GB2312"/>
          <w:i w:val="0"/>
          <w:iCs w:val="0"/>
          <w:caps w:val="0"/>
          <w:color w:val="auto"/>
          <w:spacing w:val="0"/>
          <w:sz w:val="32"/>
          <w:szCs w:val="32"/>
          <w:highlight w:val="none"/>
        </w:rPr>
        <w:t xml:space="preserve"> </w:t>
      </w:r>
      <w:r>
        <w:rPr>
          <w:rFonts w:hint="eastAsia" w:ascii="仿宋_GB2312" w:hAnsi="仿宋_GB2312" w:eastAsia="仿宋_GB2312" w:cs="仿宋_GB2312"/>
          <w:i w:val="0"/>
          <w:iCs w:val="0"/>
          <w:caps w:val="0"/>
          <w:color w:val="auto"/>
          <w:spacing w:val="0"/>
          <w:sz w:val="32"/>
          <w:szCs w:val="32"/>
          <w:highlight w:val="none"/>
          <w:lang w:eastAsia="zh-CN"/>
        </w:rPr>
        <w:t>保障性租赁住房项目运营期限不低于</w:t>
      </w:r>
      <w:r>
        <w:rPr>
          <w:rFonts w:hint="eastAsia" w:ascii="仿宋_GB2312" w:hAnsi="仿宋_GB2312" w:eastAsia="仿宋_GB2312" w:cs="仿宋_GB2312"/>
          <w:i w:val="0"/>
          <w:iCs w:val="0"/>
          <w:caps w:val="0"/>
          <w:color w:val="auto"/>
          <w:spacing w:val="0"/>
          <w:sz w:val="32"/>
          <w:szCs w:val="32"/>
          <w:highlight w:val="none"/>
          <w:lang w:val="en-US" w:eastAsia="zh-CN"/>
        </w:rPr>
        <w:t>7</w:t>
      </w:r>
      <w:r>
        <w:rPr>
          <w:rFonts w:hint="eastAsia" w:ascii="仿宋_GB2312" w:hAnsi="仿宋_GB2312" w:eastAsia="仿宋_GB2312" w:cs="仿宋_GB2312"/>
          <w:i w:val="0"/>
          <w:iCs w:val="0"/>
          <w:caps w:val="0"/>
          <w:color w:val="auto"/>
          <w:spacing w:val="0"/>
          <w:sz w:val="32"/>
          <w:szCs w:val="32"/>
          <w:highlight w:val="none"/>
          <w:lang w:eastAsia="zh-CN"/>
        </w:rPr>
        <w:t>年，运营期自项目投入运营起计算。运营期届满后，可继续作为保障性租赁住房出租，也可向市住房和城乡建设主管部门申请根据筹集渠道分类退出。保障性租赁住房不得上市销售或变相销售，严禁以保障性租赁住房为名违规经营或骗取优惠政策。</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0"/>
        <w:jc w:val="center"/>
        <w:textAlignment w:val="auto"/>
        <w:rPr>
          <w:rFonts w:hint="eastAsia" w:ascii="黑体" w:hAnsi="宋体" w:eastAsia="黑体" w:cs="黑体"/>
          <w:i w:val="0"/>
          <w:iCs w:val="0"/>
          <w:caps w:val="0"/>
          <w:color w:val="auto"/>
          <w:spacing w:val="0"/>
          <w:sz w:val="31"/>
          <w:szCs w:val="31"/>
          <w:highlight w:val="none"/>
          <w:shd w:val="clear" w:color="auto" w:fill="FFFFFF"/>
        </w:rPr>
      </w:pPr>
      <w:r>
        <w:rPr>
          <w:rFonts w:hint="eastAsia" w:ascii="黑体" w:hAnsi="宋体" w:eastAsia="黑体" w:cs="黑体"/>
          <w:i w:val="0"/>
          <w:iCs w:val="0"/>
          <w:caps w:val="0"/>
          <w:color w:val="auto"/>
          <w:spacing w:val="0"/>
          <w:sz w:val="31"/>
          <w:szCs w:val="31"/>
          <w:highlight w:val="none"/>
          <w:shd w:val="clear" w:color="auto" w:fill="FFFFFF"/>
        </w:rPr>
        <w:t>第四章  租金管理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0"/>
        <w:jc w:val="left"/>
        <w:textAlignment w:val="auto"/>
        <w:rPr>
          <w:rFonts w:hint="eastAsia" w:ascii="黑体" w:hAnsi="宋体" w:eastAsia="黑体" w:cs="黑体"/>
          <w:i w:val="0"/>
          <w:iCs w:val="0"/>
          <w:caps w:val="0"/>
          <w:color w:val="auto"/>
          <w:spacing w:val="0"/>
          <w:sz w:val="31"/>
          <w:szCs w:val="31"/>
          <w:highlight w:val="none"/>
          <w:shd w:val="clear" w:color="auto" w:fill="FFFFFF"/>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20" w:firstLineChars="200"/>
        <w:jc w:val="left"/>
        <w:textAlignment w:val="auto"/>
        <w:rPr>
          <w:rFonts w:hint="eastAsia" w:ascii="CESI仿宋-GB2312" w:hAnsi="CESI仿宋-GB2312" w:eastAsia="CESI仿宋-GB2312" w:cs="CESI仿宋-GB2312"/>
          <w:i w:val="0"/>
          <w:iCs w:val="0"/>
          <w:caps w:val="0"/>
          <w:color w:val="auto"/>
          <w:spacing w:val="0"/>
          <w:sz w:val="32"/>
          <w:szCs w:val="32"/>
          <w:highlight w:val="none"/>
          <w:shd w:val="clear" w:color="auto" w:fill="FFFFFF"/>
        </w:rPr>
      </w:pPr>
      <w:r>
        <w:rPr>
          <w:rFonts w:hint="eastAsia" w:ascii="黑体" w:hAnsi="宋体" w:eastAsia="黑体" w:cs="黑体"/>
          <w:i w:val="0"/>
          <w:iCs w:val="0"/>
          <w:caps w:val="0"/>
          <w:color w:val="auto"/>
          <w:spacing w:val="0"/>
          <w:sz w:val="31"/>
          <w:szCs w:val="31"/>
          <w:highlight w:val="none"/>
          <w:shd w:val="clear" w:color="auto" w:fill="FFFFFF"/>
        </w:rPr>
        <w:t>第</w:t>
      </w:r>
      <w:r>
        <w:rPr>
          <w:rFonts w:hint="eastAsia" w:ascii="黑体" w:hAnsi="黑体" w:eastAsia="黑体" w:cs="黑体"/>
          <w:i w:val="0"/>
          <w:iCs w:val="0"/>
          <w:caps w:val="0"/>
          <w:color w:val="auto"/>
          <w:spacing w:val="0"/>
          <w:sz w:val="32"/>
          <w:szCs w:val="32"/>
          <w:highlight w:val="none"/>
          <w:lang w:eastAsia="zh-CN"/>
        </w:rPr>
        <w:t>二十</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保障性租赁住房租金接受政府指导管控，按照“租户可负担、企业可持续”的原则，建立保障性租赁住房租金确定机制。保障性租赁住房租金以单套（间）建筑面积计算。</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6"/>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第二十</w:t>
      </w:r>
      <w:r>
        <w:rPr>
          <w:rFonts w:hint="eastAsia" w:ascii="黑体" w:hAnsi="宋体" w:eastAsia="黑体" w:cs="黑体"/>
          <w:i w:val="0"/>
          <w:iCs w:val="0"/>
          <w:caps w:val="0"/>
          <w:color w:val="auto"/>
          <w:spacing w:val="0"/>
          <w:sz w:val="31"/>
          <w:szCs w:val="31"/>
          <w:highlight w:val="none"/>
          <w:shd w:val="clear" w:color="auto" w:fill="FFFFFF"/>
          <w:lang w:eastAsia="zh-CN"/>
        </w:rPr>
        <w:t>一</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黑体" w:hAnsi="宋体" w:eastAsia="黑体" w:cs="黑体"/>
          <w:i w:val="0"/>
          <w:iCs w:val="0"/>
          <w:caps w:val="0"/>
          <w:color w:val="auto"/>
          <w:spacing w:val="0"/>
          <w:sz w:val="31"/>
          <w:szCs w:val="31"/>
          <w:highlight w:val="none"/>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highlight w:val="none"/>
          <w:lang w:eastAsia="zh-CN"/>
        </w:rPr>
        <w:t>保障性租赁住房租金低于同地段同品质市场租赁住房租金的80%，由管理</w:t>
      </w:r>
      <w:r>
        <w:rPr>
          <w:rFonts w:hint="eastAsia" w:ascii="仿宋_GB2312" w:hAnsi="仿宋_GB2312" w:eastAsia="仿宋_GB2312" w:cs="仿宋_GB2312"/>
          <w:i w:val="0"/>
          <w:iCs w:val="0"/>
          <w:caps w:val="0"/>
          <w:color w:val="auto"/>
          <w:spacing w:val="-6"/>
          <w:sz w:val="32"/>
          <w:szCs w:val="32"/>
          <w:highlight w:val="none"/>
          <w:lang w:eastAsia="zh-CN"/>
        </w:rPr>
        <w:t>运营企业拟定，报市发改、财政、住房和城乡建设主管部门审核批准。租金实行动态调整，每年审核。</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保障性租赁住房租金实行动态管理，并适时向社会公布，评估周期原则上不低于3年。</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第二十</w:t>
      </w:r>
      <w:r>
        <w:rPr>
          <w:rFonts w:hint="eastAsia" w:ascii="黑体" w:hAnsi="宋体" w:eastAsia="黑体" w:cs="黑体"/>
          <w:i w:val="0"/>
          <w:iCs w:val="0"/>
          <w:caps w:val="0"/>
          <w:color w:val="auto"/>
          <w:spacing w:val="0"/>
          <w:sz w:val="31"/>
          <w:szCs w:val="31"/>
          <w:highlight w:val="none"/>
          <w:shd w:val="clear" w:color="auto" w:fill="FFFFFF"/>
          <w:lang w:eastAsia="zh-CN"/>
        </w:rPr>
        <w:t>二</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保障性租赁住房租金按以下情形分类管理：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（一）政府平台公司投资建设的保障性租赁住房，租金收取由政府平台公司负责，按属地管理原则进行监管，专项用于保障性租赁住房贷款偿还、房屋维护、运营管理。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二）政府投资建设的保障性租赁住房，租金收取由管理运营单位负责，按照政府非税收入管理和国库集中收缴管理的有关规定缴入同级国库，实行“收支两条线”，专项用于保障性租赁住房贷款偿还、房屋维护、运营管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（三）其他方式建设的保障性租赁住房，租金收取由投资人或房屋产权单位负责，实行自收自支管理，专项用于保障性租赁住房贷款偿还、房屋维护、运营管理。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p>
    <w:p>
      <w:pPr>
        <w:pStyle w:val="4"/>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right="0"/>
        <w:jc w:val="center"/>
        <w:textAlignment w:val="auto"/>
        <w:rPr>
          <w:rFonts w:hint="eastAsia" w:ascii="黑体" w:hAnsi="黑体" w:eastAsia="黑体" w:cs="黑体"/>
          <w:i w:val="0"/>
          <w:iCs w:val="0"/>
          <w:caps w:val="0"/>
          <w:color w:val="auto"/>
          <w:spacing w:val="0"/>
          <w:sz w:val="32"/>
          <w:szCs w:val="32"/>
          <w:highlight w:val="none"/>
        </w:rPr>
      </w:pPr>
      <w:r>
        <w:rPr>
          <w:rFonts w:hint="eastAsia" w:ascii="黑体" w:hAnsi="黑体" w:eastAsia="黑体" w:cs="黑体"/>
          <w:i w:val="0"/>
          <w:iCs w:val="0"/>
          <w:caps w:val="0"/>
          <w:color w:val="auto"/>
          <w:spacing w:val="0"/>
          <w:sz w:val="32"/>
          <w:szCs w:val="32"/>
          <w:highlight w:val="none"/>
        </w:rPr>
        <w:t>申请租赁</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right="0" w:rightChars="0"/>
        <w:jc w:val="left"/>
        <w:textAlignment w:val="auto"/>
        <w:rPr>
          <w:rFonts w:hint="eastAsia" w:ascii="黑体" w:hAnsi="黑体" w:eastAsia="黑体" w:cs="黑体"/>
          <w:i w:val="0"/>
          <w:iCs w:val="0"/>
          <w:caps w:val="0"/>
          <w:color w:val="auto"/>
          <w:spacing w:val="0"/>
          <w:sz w:val="32"/>
          <w:szCs w:val="32"/>
          <w:highlight w:val="none"/>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黑体" w:eastAsia="黑体" w:cs="黑体"/>
          <w:i w:val="0"/>
          <w:iCs w:val="0"/>
          <w:caps w:val="0"/>
          <w:color w:val="auto"/>
          <w:spacing w:val="0"/>
          <w:sz w:val="32"/>
          <w:szCs w:val="32"/>
          <w:highlight w:val="none"/>
        </w:rPr>
        <w:t>第</w:t>
      </w:r>
      <w:r>
        <w:rPr>
          <w:rFonts w:hint="eastAsia" w:ascii="黑体" w:hAnsi="黑体" w:eastAsia="黑体" w:cs="黑体"/>
          <w:i w:val="0"/>
          <w:iCs w:val="0"/>
          <w:caps w:val="0"/>
          <w:color w:val="auto"/>
          <w:spacing w:val="0"/>
          <w:sz w:val="32"/>
          <w:szCs w:val="32"/>
          <w:highlight w:val="none"/>
          <w:lang w:eastAsia="zh-CN"/>
        </w:rPr>
        <w:t>二十三</w:t>
      </w:r>
      <w:r>
        <w:rPr>
          <w:rFonts w:hint="eastAsia" w:ascii="黑体" w:hAnsi="黑体" w:eastAsia="黑体" w:cs="黑体"/>
          <w:i w:val="0"/>
          <w:iCs w:val="0"/>
          <w:caps w:val="0"/>
          <w:color w:val="auto"/>
          <w:spacing w:val="0"/>
          <w:sz w:val="32"/>
          <w:szCs w:val="32"/>
          <w:highlight w:val="none"/>
        </w:rPr>
        <w:t>条</w:t>
      </w:r>
      <w:r>
        <w:rPr>
          <w:rFonts w:hint="eastAsia" w:ascii="仿宋_GB2312" w:hAnsi="仿宋_GB2312" w:eastAsia="仿宋_GB2312" w:cs="仿宋_GB2312"/>
          <w:i w:val="0"/>
          <w:iCs w:val="0"/>
          <w:caps w:val="0"/>
          <w:color w:val="auto"/>
          <w:spacing w:val="0"/>
          <w:sz w:val="32"/>
          <w:szCs w:val="32"/>
          <w:highlight w:val="none"/>
        </w:rPr>
        <w:t xml:space="preserve"> </w:t>
      </w:r>
      <w:r>
        <w:rPr>
          <w:rFonts w:hint="eastAsia" w:ascii="仿宋_GB2312" w:hAnsi="仿宋_GB2312" w:eastAsia="仿宋_GB2312" w:cs="仿宋_GB2312"/>
          <w:i w:val="0"/>
          <w:iCs w:val="0"/>
          <w:caps w:val="0"/>
          <w:color w:val="auto"/>
          <w:spacing w:val="0"/>
          <w:sz w:val="32"/>
          <w:szCs w:val="32"/>
          <w:highlight w:val="none"/>
          <w:lang w:eastAsia="zh-CN"/>
        </w:rPr>
        <w:t>保障性租赁住房主要面向稳定就业外来务工人员、新就业大学生、公交、环卫、家政、快递人员等从事基本公共服务的无房新市民、青年人</w:t>
      </w:r>
      <w:r>
        <w:rPr>
          <w:rFonts w:hint="default" w:ascii="仿宋_GB2312" w:hAnsi="仿宋_GB2312" w:eastAsia="仿宋_GB2312" w:cs="仿宋_GB2312"/>
          <w:i w:val="0"/>
          <w:iCs w:val="0"/>
          <w:caps w:val="0"/>
          <w:color w:val="auto"/>
          <w:spacing w:val="0"/>
          <w:sz w:val="32"/>
          <w:szCs w:val="32"/>
          <w:highlight w:val="none"/>
          <w:lang w:val="en-US" w:eastAsia="zh-CN"/>
        </w:rPr>
        <w:t>等群体，不设户籍、收入限制</w:t>
      </w:r>
      <w:r>
        <w:rPr>
          <w:rFonts w:hint="eastAsia" w:ascii="仿宋_GB2312" w:hAnsi="仿宋_GB2312" w:eastAsia="仿宋_GB2312" w:cs="仿宋_GB2312"/>
          <w:i w:val="0"/>
          <w:iCs w:val="0"/>
          <w:caps w:val="0"/>
          <w:color w:val="auto"/>
          <w:spacing w:val="0"/>
          <w:sz w:val="32"/>
          <w:szCs w:val="32"/>
          <w:highlight w:val="none"/>
          <w:lang w:eastAsia="zh-CN"/>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申请保障性租赁住房应当同时具备下列条件：</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（一）申请人年满18周岁，并具备完全民事行为能力；</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（二）申请人及家庭成员在申请地（县区行政区域）无住房；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（三）申请人及共同申请人在申请保障性租赁住房的房源所在城区未享保障性住房。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第二十</w:t>
      </w:r>
      <w:r>
        <w:rPr>
          <w:rFonts w:hint="eastAsia" w:ascii="黑体" w:hAnsi="宋体" w:eastAsia="黑体" w:cs="黑体"/>
          <w:i w:val="0"/>
          <w:iCs w:val="0"/>
          <w:caps w:val="0"/>
          <w:color w:val="auto"/>
          <w:spacing w:val="0"/>
          <w:sz w:val="31"/>
          <w:szCs w:val="31"/>
          <w:highlight w:val="none"/>
          <w:shd w:val="clear" w:color="auto" w:fill="FFFFFF"/>
          <w:lang w:eastAsia="zh-CN"/>
        </w:rPr>
        <w:t>四</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黑体" w:hAnsi="宋体" w:eastAsia="黑体" w:cs="黑体"/>
          <w:i w:val="0"/>
          <w:iCs w:val="0"/>
          <w:caps w:val="0"/>
          <w:color w:val="auto"/>
          <w:spacing w:val="0"/>
          <w:sz w:val="31"/>
          <w:szCs w:val="31"/>
          <w:highlight w:val="none"/>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highlight w:val="none"/>
          <w:lang w:eastAsia="zh-CN"/>
        </w:rPr>
        <w:t>市内引进人才、退役军人、残疾人等特殊群体，符合保障性租赁住房准入条件的，根据申请，优先配租保障性租赁住房。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第二十</w:t>
      </w:r>
      <w:r>
        <w:rPr>
          <w:rFonts w:hint="eastAsia" w:ascii="黑体" w:hAnsi="宋体" w:eastAsia="黑体" w:cs="黑体"/>
          <w:i w:val="0"/>
          <w:iCs w:val="0"/>
          <w:caps w:val="0"/>
          <w:color w:val="auto"/>
          <w:spacing w:val="0"/>
          <w:sz w:val="31"/>
          <w:szCs w:val="31"/>
          <w:highlight w:val="none"/>
          <w:shd w:val="clear" w:color="auto" w:fill="FFFFFF"/>
          <w:lang w:eastAsia="zh-CN"/>
        </w:rPr>
        <w:t>五</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申请人须通过政府指定窗口、园区、企事业单位指定地点（或线上住房租赁服务管理平台）进行申请，并提供相关材料。保障性租赁住房产权（投资）或经营管理单位须通过线下（或线上住房租赁服务管理平台），对申请人资格自行制定流程、自行审核</w:t>
      </w:r>
      <w:r>
        <w:rPr>
          <w:rFonts w:hint="eastAsia" w:ascii="仿宋_GB2312" w:hAnsi="仿宋_GB2312" w:eastAsia="仿宋_GB2312" w:cs="仿宋_GB2312"/>
          <w:i w:val="0"/>
          <w:iCs w:val="0"/>
          <w:caps w:val="0"/>
          <w:color w:val="auto"/>
          <w:spacing w:val="0"/>
          <w:sz w:val="32"/>
          <w:szCs w:val="32"/>
          <w:highlight w:val="none"/>
          <w:lang w:val="en-US" w:eastAsia="zh-CN"/>
        </w:rPr>
        <w:t>、确认、分配，并向县区住房和城乡建设主管部门报备</w:t>
      </w:r>
      <w:r>
        <w:rPr>
          <w:rFonts w:hint="eastAsia" w:ascii="仿宋_GB2312" w:hAnsi="仿宋_GB2312" w:eastAsia="仿宋_GB2312" w:cs="仿宋_GB2312"/>
          <w:i w:val="0"/>
          <w:iCs w:val="0"/>
          <w:caps w:val="0"/>
          <w:color w:val="auto"/>
          <w:spacing w:val="0"/>
          <w:sz w:val="32"/>
          <w:szCs w:val="32"/>
          <w:highlight w:val="none"/>
          <w:lang w:eastAsia="zh-CN"/>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企事业单位利用自有土地建设的保障性租赁住房，供应对象的认定标准由企事业单位书面提出申请，经县区住房和城乡建设主管部门核定后，由企事业单位安排符合核定标准的供应对象办理入住手续，并报县区住房和城乡建设主管部门备案。</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第二十</w:t>
      </w:r>
      <w:r>
        <w:rPr>
          <w:rFonts w:hint="eastAsia" w:ascii="黑体" w:hAnsi="宋体" w:eastAsia="黑体" w:cs="黑体"/>
          <w:i w:val="0"/>
          <w:iCs w:val="0"/>
          <w:caps w:val="0"/>
          <w:color w:val="auto"/>
          <w:spacing w:val="0"/>
          <w:sz w:val="31"/>
          <w:szCs w:val="31"/>
          <w:highlight w:val="none"/>
          <w:shd w:val="clear" w:color="auto" w:fill="FFFFFF"/>
          <w:lang w:eastAsia="zh-CN"/>
        </w:rPr>
        <w:t>六</w:t>
      </w:r>
      <w:r>
        <w:rPr>
          <w:rFonts w:hint="eastAsia" w:ascii="黑体" w:hAnsi="宋体" w:eastAsia="黑体" w:cs="黑体"/>
          <w:i w:val="0"/>
          <w:iCs w:val="0"/>
          <w:caps w:val="0"/>
          <w:color w:val="auto"/>
          <w:spacing w:val="0"/>
          <w:sz w:val="31"/>
          <w:szCs w:val="31"/>
          <w:highlight w:val="none"/>
          <w:shd w:val="clear" w:color="auto" w:fill="FFFFFF"/>
        </w:rPr>
        <w:t>条 </w:t>
      </w:r>
      <w:r>
        <w:rPr>
          <w:rFonts w:hint="eastAsia" w:ascii="仿宋_GB2312" w:hAnsi="仿宋_GB2312" w:eastAsia="仿宋_GB2312" w:cs="仿宋_GB2312"/>
          <w:i w:val="0"/>
          <w:iCs w:val="0"/>
          <w:caps w:val="0"/>
          <w:color w:val="auto"/>
          <w:spacing w:val="0"/>
          <w:sz w:val="32"/>
          <w:szCs w:val="32"/>
          <w:highlight w:val="none"/>
          <w:lang w:eastAsia="zh-CN"/>
        </w:rPr>
        <w:t>企业在产业园区内自建的宿舍型保障性租赁住房主要面向企业职工供应，由企业自行分配管理。配租情况报所在地住房和城乡建设主管部门备案。</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第二十</w:t>
      </w:r>
      <w:r>
        <w:rPr>
          <w:rFonts w:hint="eastAsia" w:ascii="黑体" w:hAnsi="宋体" w:eastAsia="黑体" w:cs="黑体"/>
          <w:i w:val="0"/>
          <w:iCs w:val="0"/>
          <w:caps w:val="0"/>
          <w:color w:val="auto"/>
          <w:spacing w:val="0"/>
          <w:sz w:val="31"/>
          <w:szCs w:val="31"/>
          <w:highlight w:val="none"/>
          <w:shd w:val="clear" w:color="auto" w:fill="FFFFFF"/>
          <w:lang w:eastAsia="zh-CN"/>
        </w:rPr>
        <w:t>七</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保障性租赁住房既可以直接面向符合准入条件的申请人配租，也可以面向用人单位整体配租，由用人单位安排符合准入条件的申请人入住。</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第二十</w:t>
      </w:r>
      <w:r>
        <w:rPr>
          <w:rFonts w:hint="eastAsia" w:ascii="黑体" w:hAnsi="宋体" w:eastAsia="黑体" w:cs="黑体"/>
          <w:i w:val="0"/>
          <w:iCs w:val="0"/>
          <w:caps w:val="0"/>
          <w:color w:val="auto"/>
          <w:spacing w:val="0"/>
          <w:sz w:val="31"/>
          <w:szCs w:val="31"/>
          <w:highlight w:val="none"/>
          <w:shd w:val="clear" w:color="auto" w:fill="FFFFFF"/>
          <w:lang w:eastAsia="zh-CN"/>
        </w:rPr>
        <w:t>八</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申请保障性租赁住房的单位和个人对申报信息和申请材料的真实性、准确性、合法性负责。</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黑体" w:eastAsia="黑体" w:cs="黑体"/>
          <w:i w:val="0"/>
          <w:iCs w:val="0"/>
          <w:caps w:val="0"/>
          <w:color w:val="auto"/>
          <w:spacing w:val="0"/>
          <w:sz w:val="32"/>
          <w:szCs w:val="32"/>
          <w:highlight w:val="none"/>
        </w:rPr>
        <w:t>第</w:t>
      </w:r>
      <w:r>
        <w:rPr>
          <w:rFonts w:hint="eastAsia" w:ascii="黑体" w:hAnsi="宋体" w:eastAsia="黑体" w:cs="黑体"/>
          <w:i w:val="0"/>
          <w:iCs w:val="0"/>
          <w:caps w:val="0"/>
          <w:color w:val="auto"/>
          <w:spacing w:val="0"/>
          <w:sz w:val="31"/>
          <w:szCs w:val="31"/>
          <w:highlight w:val="none"/>
          <w:shd w:val="clear" w:color="auto" w:fill="FFFFFF"/>
        </w:rPr>
        <w:t>二十</w:t>
      </w:r>
      <w:r>
        <w:rPr>
          <w:rFonts w:hint="eastAsia" w:ascii="黑体" w:hAnsi="宋体" w:eastAsia="黑体" w:cs="黑体"/>
          <w:i w:val="0"/>
          <w:iCs w:val="0"/>
          <w:caps w:val="0"/>
          <w:color w:val="auto"/>
          <w:spacing w:val="0"/>
          <w:sz w:val="31"/>
          <w:szCs w:val="31"/>
          <w:highlight w:val="none"/>
          <w:shd w:val="clear" w:color="auto" w:fill="FFFFFF"/>
          <w:lang w:eastAsia="zh-CN"/>
        </w:rPr>
        <w:t>九</w:t>
      </w:r>
      <w:r>
        <w:rPr>
          <w:rFonts w:hint="eastAsia" w:ascii="黑体" w:hAnsi="黑体" w:eastAsia="黑体" w:cs="黑体"/>
          <w:i w:val="0"/>
          <w:iCs w:val="0"/>
          <w:caps w:val="0"/>
          <w:color w:val="auto"/>
          <w:spacing w:val="0"/>
          <w:sz w:val="32"/>
          <w:szCs w:val="32"/>
          <w:highlight w:val="none"/>
        </w:rPr>
        <w:t>条</w:t>
      </w:r>
      <w:r>
        <w:rPr>
          <w:rFonts w:hint="eastAsia" w:ascii="仿宋_GB2312" w:hAnsi="仿宋_GB2312" w:eastAsia="仿宋_GB2312" w:cs="仿宋_GB2312"/>
          <w:i w:val="0"/>
          <w:iCs w:val="0"/>
          <w:caps w:val="0"/>
          <w:color w:val="auto"/>
          <w:spacing w:val="0"/>
          <w:sz w:val="32"/>
          <w:szCs w:val="32"/>
          <w:highlight w:val="none"/>
        </w:rPr>
        <w:t xml:space="preserve"> </w:t>
      </w:r>
      <w:r>
        <w:rPr>
          <w:rFonts w:hint="eastAsia" w:ascii="仿宋_GB2312" w:hAnsi="仿宋_GB2312" w:eastAsia="仿宋_GB2312" w:cs="仿宋_GB2312"/>
          <w:i w:val="0"/>
          <w:iCs w:val="0"/>
          <w:caps w:val="0"/>
          <w:color w:val="auto"/>
          <w:spacing w:val="0"/>
          <w:sz w:val="32"/>
          <w:szCs w:val="32"/>
          <w:highlight w:val="none"/>
          <w:lang w:eastAsia="zh-CN"/>
        </w:rPr>
        <w:t>有以下情形之一的，不得申请保障性租赁住房：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（一）申请家庭已在申请地签订住房购买合同的；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11"/>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（二）</w:t>
      </w:r>
      <w:r>
        <w:rPr>
          <w:rFonts w:hint="eastAsia" w:ascii="仿宋_GB2312" w:hAnsi="仿宋_GB2312" w:eastAsia="仿宋_GB2312" w:cs="仿宋_GB2312"/>
          <w:i w:val="0"/>
          <w:iCs w:val="0"/>
          <w:caps w:val="0"/>
          <w:color w:val="auto"/>
          <w:spacing w:val="-11"/>
          <w:sz w:val="32"/>
          <w:szCs w:val="32"/>
          <w:highlight w:val="none"/>
          <w:lang w:eastAsia="zh-CN"/>
        </w:rPr>
        <w:t>申请人或其配偶在本市已享受公共租赁住房保障政策的。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left="0" w:right="0"/>
        <w:jc w:val="left"/>
        <w:textAlignment w:val="auto"/>
        <w:rPr>
          <w:rFonts w:hint="eastAsia" w:ascii="黑体" w:hAnsi="黑体" w:eastAsia="黑体" w:cs="黑体"/>
          <w:i w:val="0"/>
          <w:iCs w:val="0"/>
          <w:caps w:val="0"/>
          <w:color w:val="auto"/>
          <w:spacing w:val="0"/>
          <w:sz w:val="32"/>
          <w:szCs w:val="32"/>
          <w:highlight w:val="none"/>
        </w:rPr>
      </w:pP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left="0" w:leftChars="0" w:right="0" w:rightChars="0"/>
        <w:jc w:val="center"/>
        <w:textAlignment w:val="auto"/>
        <w:rPr>
          <w:rFonts w:hint="eastAsia" w:ascii="黑体" w:hAnsi="黑体" w:eastAsia="黑体" w:cs="黑体"/>
          <w:i w:val="0"/>
          <w:iCs w:val="0"/>
          <w:caps w:val="0"/>
          <w:color w:val="auto"/>
          <w:spacing w:val="0"/>
          <w:sz w:val="32"/>
          <w:szCs w:val="32"/>
          <w:highlight w:val="none"/>
        </w:rPr>
      </w:pPr>
      <w:r>
        <w:rPr>
          <w:rFonts w:hint="eastAsia" w:ascii="黑体" w:hAnsi="黑体" w:eastAsia="黑体" w:cs="黑体"/>
          <w:i w:val="0"/>
          <w:iCs w:val="0"/>
          <w:caps w:val="0"/>
          <w:color w:val="auto"/>
          <w:spacing w:val="0"/>
          <w:kern w:val="0"/>
          <w:sz w:val="32"/>
          <w:szCs w:val="32"/>
          <w:lang w:val="en-US" w:eastAsia="zh-CN" w:bidi="ar-SA"/>
        </w:rPr>
        <w:t xml:space="preserve">第六章 </w:t>
      </w:r>
      <w:r>
        <w:rPr>
          <w:rFonts w:hint="eastAsia" w:ascii="黑体" w:hAnsi="黑体" w:eastAsia="黑体" w:cs="黑体"/>
          <w:i w:val="0"/>
          <w:iCs w:val="0"/>
          <w:caps w:val="0"/>
          <w:color w:val="auto"/>
          <w:spacing w:val="0"/>
          <w:sz w:val="32"/>
          <w:szCs w:val="32"/>
          <w:highlight w:val="none"/>
        </w:rPr>
        <w:t>轮候配租</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right="0" w:rightChars="0"/>
        <w:jc w:val="left"/>
        <w:textAlignment w:val="auto"/>
        <w:rPr>
          <w:rFonts w:hint="eastAsia" w:ascii="黑体" w:hAnsi="黑体" w:eastAsia="黑体" w:cs="黑体"/>
          <w:i w:val="0"/>
          <w:iCs w:val="0"/>
          <w:caps w:val="0"/>
          <w:color w:val="auto"/>
          <w:spacing w:val="0"/>
          <w:sz w:val="32"/>
          <w:szCs w:val="32"/>
          <w:highlight w:val="none"/>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CESI仿宋-GB2312" w:hAnsi="CESI仿宋-GB2312" w:eastAsia="CESI仿宋-GB2312" w:cs="CESI仿宋-GB2312"/>
          <w:i w:val="0"/>
          <w:iCs w:val="0"/>
          <w:caps w:val="0"/>
          <w:color w:val="auto"/>
          <w:spacing w:val="0"/>
          <w:sz w:val="32"/>
          <w:szCs w:val="32"/>
          <w:highlight w:val="none"/>
          <w:shd w:val="clear" w:color="auto" w:fill="FFFFFF"/>
        </w:rPr>
      </w:pPr>
      <w:r>
        <w:rPr>
          <w:rFonts w:hint="eastAsia" w:ascii="黑体" w:hAnsi="黑体" w:eastAsia="黑体" w:cs="黑体"/>
          <w:i w:val="0"/>
          <w:iCs w:val="0"/>
          <w:caps w:val="0"/>
          <w:color w:val="auto"/>
          <w:spacing w:val="0"/>
          <w:sz w:val="32"/>
          <w:szCs w:val="32"/>
          <w:highlight w:val="none"/>
        </w:rPr>
        <w:t>第</w:t>
      </w:r>
      <w:r>
        <w:rPr>
          <w:rFonts w:hint="eastAsia" w:ascii="黑体" w:hAnsi="宋体" w:eastAsia="黑体" w:cs="黑体"/>
          <w:i w:val="0"/>
          <w:iCs w:val="0"/>
          <w:caps w:val="0"/>
          <w:color w:val="auto"/>
          <w:spacing w:val="0"/>
          <w:sz w:val="31"/>
          <w:szCs w:val="31"/>
          <w:highlight w:val="none"/>
          <w:shd w:val="clear" w:color="auto" w:fill="FFFFFF"/>
          <w:lang w:eastAsia="zh-CN"/>
        </w:rPr>
        <w:t>三十</w:t>
      </w:r>
      <w:r>
        <w:rPr>
          <w:rFonts w:hint="eastAsia" w:ascii="黑体" w:hAnsi="黑体" w:eastAsia="黑体" w:cs="黑体"/>
          <w:i w:val="0"/>
          <w:iCs w:val="0"/>
          <w:caps w:val="0"/>
          <w:color w:val="auto"/>
          <w:spacing w:val="0"/>
          <w:sz w:val="32"/>
          <w:szCs w:val="32"/>
          <w:highlight w:val="none"/>
        </w:rPr>
        <w:t>条</w:t>
      </w:r>
      <w:r>
        <w:rPr>
          <w:rFonts w:hint="eastAsia" w:ascii="仿宋_GB2312" w:hAnsi="仿宋_GB2312" w:eastAsia="仿宋_GB2312" w:cs="仿宋_GB2312"/>
          <w:i w:val="0"/>
          <w:iCs w:val="0"/>
          <w:caps w:val="0"/>
          <w:color w:val="auto"/>
          <w:spacing w:val="0"/>
          <w:sz w:val="32"/>
          <w:szCs w:val="32"/>
          <w:highlight w:val="none"/>
        </w:rPr>
        <w:t xml:space="preserve"> </w:t>
      </w:r>
      <w:r>
        <w:rPr>
          <w:rFonts w:hint="eastAsia" w:ascii="仿宋_GB2312" w:hAnsi="仿宋_GB2312" w:eastAsia="仿宋_GB2312" w:cs="仿宋_GB2312"/>
          <w:i w:val="0"/>
          <w:iCs w:val="0"/>
          <w:caps w:val="0"/>
          <w:color w:val="auto"/>
          <w:spacing w:val="0"/>
          <w:sz w:val="32"/>
          <w:szCs w:val="32"/>
          <w:highlight w:val="none"/>
          <w:lang w:eastAsia="zh-CN"/>
        </w:rPr>
        <w:t>政府统一配租的保障性租赁住房通过摇号方式配租，实行轮候制度。</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保障性租赁住房配租由项目所在县区住房和城乡建设主管部门按照申请人选择的保障性租赁住房项目，</w:t>
      </w:r>
      <w:r>
        <w:rPr>
          <w:rFonts w:hint="eastAsia" w:ascii="仿宋_GB2312" w:hAnsi="仿宋_GB2312" w:eastAsia="仿宋_GB2312" w:cs="仿宋_GB2312"/>
          <w:i w:val="0"/>
          <w:iCs w:val="0"/>
          <w:caps w:val="0"/>
          <w:color w:val="auto"/>
          <w:spacing w:val="0"/>
          <w:sz w:val="32"/>
          <w:szCs w:val="32"/>
          <w:highlight w:val="none"/>
          <w:lang w:val="en-US" w:eastAsia="zh-CN"/>
        </w:rPr>
        <w:t>随机摇号</w:t>
      </w:r>
      <w:r>
        <w:rPr>
          <w:rFonts w:hint="eastAsia" w:ascii="仿宋_GB2312" w:hAnsi="仿宋_GB2312" w:eastAsia="仿宋_GB2312" w:cs="仿宋_GB2312"/>
          <w:i w:val="0"/>
          <w:iCs w:val="0"/>
          <w:caps w:val="0"/>
          <w:color w:val="auto"/>
          <w:spacing w:val="0"/>
          <w:sz w:val="32"/>
          <w:szCs w:val="32"/>
          <w:highlight w:val="none"/>
          <w:lang w:eastAsia="zh-CN"/>
        </w:rPr>
        <w:t>进行配租。申请人选定住房后，在15日内与管理运营单位签订《保障性租赁住房租赁合同》，办理入住手续。房源分配结果录入保障性租赁住房监管信息平台。</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黑体" w:eastAsia="黑体" w:cs="黑体"/>
          <w:i w:val="0"/>
          <w:iCs w:val="0"/>
          <w:caps w:val="0"/>
          <w:color w:val="auto"/>
          <w:spacing w:val="0"/>
          <w:sz w:val="32"/>
          <w:szCs w:val="32"/>
          <w:highlight w:val="none"/>
        </w:rPr>
        <w:t>第三十</w:t>
      </w:r>
      <w:r>
        <w:rPr>
          <w:rFonts w:hint="eastAsia" w:ascii="黑体" w:hAnsi="黑体" w:eastAsia="黑体" w:cs="黑体"/>
          <w:i w:val="0"/>
          <w:iCs w:val="0"/>
          <w:caps w:val="0"/>
          <w:color w:val="auto"/>
          <w:spacing w:val="0"/>
          <w:sz w:val="32"/>
          <w:szCs w:val="32"/>
          <w:highlight w:val="none"/>
          <w:lang w:eastAsia="zh-CN"/>
        </w:rPr>
        <w:t>一</w:t>
      </w:r>
      <w:r>
        <w:rPr>
          <w:rFonts w:hint="eastAsia" w:ascii="黑体" w:hAnsi="黑体" w:eastAsia="黑体" w:cs="黑体"/>
          <w:i w:val="0"/>
          <w:iCs w:val="0"/>
          <w:caps w:val="0"/>
          <w:color w:val="auto"/>
          <w:spacing w:val="0"/>
          <w:sz w:val="32"/>
          <w:szCs w:val="32"/>
          <w:highlight w:val="none"/>
        </w:rPr>
        <w:t>条</w:t>
      </w:r>
      <w:r>
        <w:rPr>
          <w:rFonts w:hint="eastAsia" w:ascii="仿宋_GB2312" w:hAnsi="仿宋_GB2312" w:eastAsia="仿宋_GB2312" w:cs="仿宋_GB2312"/>
          <w:i w:val="0"/>
          <w:iCs w:val="0"/>
          <w:caps w:val="0"/>
          <w:color w:val="auto"/>
          <w:spacing w:val="0"/>
          <w:sz w:val="32"/>
          <w:szCs w:val="32"/>
          <w:highlight w:val="none"/>
        </w:rPr>
        <w:t xml:space="preserve"> </w:t>
      </w:r>
      <w:r>
        <w:rPr>
          <w:rFonts w:hint="eastAsia" w:ascii="仿宋_GB2312" w:hAnsi="仿宋_GB2312" w:eastAsia="仿宋_GB2312" w:cs="仿宋_GB2312"/>
          <w:i w:val="0"/>
          <w:iCs w:val="0"/>
          <w:caps w:val="0"/>
          <w:color w:val="auto"/>
          <w:spacing w:val="0"/>
          <w:sz w:val="32"/>
          <w:szCs w:val="32"/>
          <w:highlight w:val="none"/>
          <w:lang w:eastAsia="zh-CN"/>
        </w:rPr>
        <w:t>配租对象有下列情况之一的，除不可抗力外视为放弃资格，两年内不得再次申请：</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（一）摇号入围但无故拒绝选定住房的；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（二）未在规定的时间内签订租赁合同的；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（三）签订租赁合同后放弃的；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（四）其他放弃资格的情况。</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left="0" w:right="0" w:firstLine="640" w:firstLineChars="200"/>
        <w:jc w:val="left"/>
        <w:textAlignment w:val="auto"/>
        <w:rPr>
          <w:rFonts w:hint="eastAsia" w:ascii="黑体" w:hAnsi="黑体" w:eastAsia="黑体" w:cs="黑体"/>
          <w:i w:val="0"/>
          <w:iCs w:val="0"/>
          <w:caps w:val="0"/>
          <w:color w:val="auto"/>
          <w:spacing w:val="0"/>
          <w:sz w:val="32"/>
          <w:szCs w:val="32"/>
          <w:highlight w:val="none"/>
        </w:rPr>
      </w:pPr>
    </w:p>
    <w:p>
      <w:pPr>
        <w:pStyle w:val="4"/>
        <w:keepNext w:val="0"/>
        <w:keepLines w:val="0"/>
        <w:pageBreakBefore w:val="0"/>
        <w:widowControl w:val="0"/>
        <w:numPr>
          <w:ilvl w:val="0"/>
          <w:numId w:val="3"/>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left="0" w:right="0"/>
        <w:jc w:val="center"/>
        <w:textAlignment w:val="auto"/>
        <w:rPr>
          <w:rFonts w:hint="eastAsia" w:ascii="黑体" w:hAnsi="黑体" w:eastAsia="黑体" w:cs="黑体"/>
          <w:i w:val="0"/>
          <w:iCs w:val="0"/>
          <w:caps w:val="0"/>
          <w:color w:val="auto"/>
          <w:spacing w:val="0"/>
          <w:sz w:val="32"/>
          <w:szCs w:val="32"/>
          <w:highlight w:val="none"/>
        </w:rPr>
      </w:pPr>
      <w:r>
        <w:rPr>
          <w:rFonts w:hint="eastAsia" w:ascii="黑体" w:hAnsi="黑体" w:eastAsia="黑体" w:cs="黑体"/>
          <w:i w:val="0"/>
          <w:iCs w:val="0"/>
          <w:caps w:val="0"/>
          <w:color w:val="auto"/>
          <w:spacing w:val="0"/>
          <w:sz w:val="32"/>
          <w:szCs w:val="32"/>
          <w:highlight w:val="none"/>
        </w:rPr>
        <w:t>租赁管理</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right="0" w:rightChars="0"/>
        <w:jc w:val="left"/>
        <w:textAlignment w:val="auto"/>
        <w:rPr>
          <w:rFonts w:hint="eastAsia" w:ascii="黑体" w:hAnsi="黑体" w:eastAsia="黑体" w:cs="黑体"/>
          <w:i w:val="0"/>
          <w:iCs w:val="0"/>
          <w:caps w:val="0"/>
          <w:color w:val="auto"/>
          <w:spacing w:val="0"/>
          <w:sz w:val="32"/>
          <w:szCs w:val="32"/>
          <w:highlight w:val="none"/>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黑体" w:eastAsia="黑体" w:cs="黑体"/>
          <w:i w:val="0"/>
          <w:iCs w:val="0"/>
          <w:caps w:val="0"/>
          <w:color w:val="auto"/>
          <w:spacing w:val="0"/>
          <w:sz w:val="32"/>
          <w:szCs w:val="32"/>
          <w:highlight w:val="none"/>
        </w:rPr>
        <w:t>第三十</w:t>
      </w:r>
      <w:r>
        <w:rPr>
          <w:rFonts w:hint="eastAsia" w:ascii="黑体" w:hAnsi="黑体" w:eastAsia="黑体" w:cs="黑体"/>
          <w:i w:val="0"/>
          <w:iCs w:val="0"/>
          <w:caps w:val="0"/>
          <w:color w:val="auto"/>
          <w:spacing w:val="0"/>
          <w:sz w:val="32"/>
          <w:szCs w:val="32"/>
          <w:highlight w:val="none"/>
          <w:lang w:eastAsia="zh-CN"/>
        </w:rPr>
        <w:t>二</w:t>
      </w:r>
      <w:r>
        <w:rPr>
          <w:rFonts w:hint="eastAsia" w:ascii="黑体" w:hAnsi="黑体" w:eastAsia="黑体" w:cs="黑体"/>
          <w:i w:val="0"/>
          <w:iCs w:val="0"/>
          <w:caps w:val="0"/>
          <w:color w:val="auto"/>
          <w:spacing w:val="0"/>
          <w:sz w:val="32"/>
          <w:szCs w:val="32"/>
          <w:highlight w:val="none"/>
        </w:rPr>
        <w:t>条</w:t>
      </w:r>
      <w:r>
        <w:rPr>
          <w:rFonts w:hint="eastAsia" w:ascii="仿宋_GB2312" w:hAnsi="仿宋_GB2312" w:eastAsia="仿宋_GB2312" w:cs="仿宋_GB2312"/>
          <w:i w:val="0"/>
          <w:iCs w:val="0"/>
          <w:caps w:val="0"/>
          <w:color w:val="auto"/>
          <w:spacing w:val="0"/>
          <w:sz w:val="32"/>
          <w:szCs w:val="32"/>
          <w:highlight w:val="none"/>
        </w:rPr>
        <w:t xml:space="preserve"> </w:t>
      </w:r>
      <w:r>
        <w:rPr>
          <w:rFonts w:hint="eastAsia" w:ascii="仿宋_GB2312" w:hAnsi="仿宋_GB2312" w:eastAsia="仿宋_GB2312" w:cs="仿宋_GB2312"/>
          <w:i w:val="0"/>
          <w:iCs w:val="0"/>
          <w:caps w:val="0"/>
          <w:color w:val="auto"/>
          <w:spacing w:val="0"/>
          <w:sz w:val="32"/>
          <w:szCs w:val="32"/>
          <w:highlight w:val="none"/>
          <w:lang w:eastAsia="zh-CN"/>
        </w:rPr>
        <w:t>承租人应与保障性租赁住房管理运营单位签订《保障性租赁住房租赁合同》和《保障性租赁住房使用管理协议》，租赁合同签订期限最短为1年，最长为3年。期满后仍符合申请条件的，可以申请续租。</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符合相关规定的承租人可申请住房公积金用于支付保障性租赁住房租金。</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黑体" w:eastAsia="黑体" w:cs="黑体"/>
          <w:i w:val="0"/>
          <w:iCs w:val="0"/>
          <w:caps w:val="0"/>
          <w:color w:val="auto"/>
          <w:spacing w:val="0"/>
          <w:sz w:val="32"/>
          <w:szCs w:val="32"/>
          <w:highlight w:val="none"/>
        </w:rPr>
        <w:t>第三十</w:t>
      </w:r>
      <w:r>
        <w:rPr>
          <w:rFonts w:hint="eastAsia" w:ascii="黑体" w:hAnsi="黑体" w:eastAsia="黑体" w:cs="黑体"/>
          <w:i w:val="0"/>
          <w:iCs w:val="0"/>
          <w:caps w:val="0"/>
          <w:color w:val="auto"/>
          <w:spacing w:val="0"/>
          <w:sz w:val="32"/>
          <w:szCs w:val="32"/>
          <w:highlight w:val="none"/>
          <w:lang w:eastAsia="zh-CN"/>
        </w:rPr>
        <w:t>三</w:t>
      </w:r>
      <w:r>
        <w:rPr>
          <w:rFonts w:hint="eastAsia" w:ascii="黑体" w:hAnsi="黑体" w:eastAsia="黑体" w:cs="黑体"/>
          <w:i w:val="0"/>
          <w:iCs w:val="0"/>
          <w:caps w:val="0"/>
          <w:color w:val="auto"/>
          <w:spacing w:val="0"/>
          <w:sz w:val="32"/>
          <w:szCs w:val="32"/>
          <w:highlight w:val="none"/>
        </w:rPr>
        <w:t>条</w:t>
      </w:r>
      <w:r>
        <w:rPr>
          <w:rFonts w:hint="eastAsia" w:ascii="仿宋_GB2312" w:hAnsi="仿宋_GB2312" w:eastAsia="仿宋_GB2312" w:cs="仿宋_GB2312"/>
          <w:i w:val="0"/>
          <w:iCs w:val="0"/>
          <w:caps w:val="0"/>
          <w:color w:val="auto"/>
          <w:spacing w:val="0"/>
          <w:sz w:val="32"/>
          <w:szCs w:val="32"/>
          <w:highlight w:val="none"/>
        </w:rPr>
        <w:t xml:space="preserve"> </w:t>
      </w:r>
      <w:r>
        <w:rPr>
          <w:rFonts w:hint="eastAsia" w:ascii="仿宋_GB2312" w:hAnsi="仿宋_GB2312" w:eastAsia="仿宋_GB2312" w:cs="仿宋_GB2312"/>
          <w:i w:val="0"/>
          <w:iCs w:val="0"/>
          <w:caps w:val="0"/>
          <w:color w:val="auto"/>
          <w:spacing w:val="0"/>
          <w:sz w:val="32"/>
          <w:szCs w:val="32"/>
          <w:highlight w:val="none"/>
          <w:lang w:eastAsia="zh-CN"/>
        </w:rPr>
        <w:t>保障性租赁住房的承租人和同住人应当按照房屋管理有关规定和保障性租赁住房使用管理协议的约定使用房屋，有下列情形之一的，应当腾退保障性租赁住房：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11"/>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（一）</w:t>
      </w:r>
      <w:r>
        <w:rPr>
          <w:rFonts w:hint="eastAsia" w:ascii="仿宋_GB2312" w:hAnsi="仿宋_GB2312" w:eastAsia="仿宋_GB2312" w:cs="仿宋_GB2312"/>
          <w:i w:val="0"/>
          <w:iCs w:val="0"/>
          <w:caps w:val="0"/>
          <w:color w:val="auto"/>
          <w:spacing w:val="-11"/>
          <w:sz w:val="32"/>
          <w:szCs w:val="32"/>
          <w:highlight w:val="none"/>
          <w:lang w:eastAsia="zh-CN"/>
        </w:rPr>
        <w:t>以提供虚假证明材料等欺骗方式取得保障性租赁住房的；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（二）转让、赠与、转借、转租、出借或者擅自调换所承租保障性租赁住房的；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（三）改变所承租保障性租赁住房用途的；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（四）擅自破坏房屋结构装修所承租保障性租赁住房，拒不恢复原状的；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（五）在保障性租赁住房内从事违法活动的；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（六）无正当理由连续3个月以上闲置保障性租赁住房的；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（七）累计6个月以上拖欠保障性租赁住房租金的；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（八）租赁期满未按照规定程序提出续租或者提出续租申请但经审核不符合续租条件的；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（九）租赁期内通过购买、受赠、继承等方式获得其他住房不再符合保障性租赁住房保障条件的；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（十）其他应当退出保障性租赁住房的情形。</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黑体" w:eastAsia="黑体" w:cs="黑体"/>
          <w:i w:val="0"/>
          <w:iCs w:val="0"/>
          <w:caps w:val="0"/>
          <w:color w:val="auto"/>
          <w:spacing w:val="0"/>
          <w:sz w:val="32"/>
          <w:szCs w:val="32"/>
          <w:highlight w:val="none"/>
        </w:rPr>
        <w:t>第三十</w:t>
      </w:r>
      <w:r>
        <w:rPr>
          <w:rFonts w:hint="eastAsia" w:ascii="黑体" w:hAnsi="黑体" w:eastAsia="黑体" w:cs="黑体"/>
          <w:i w:val="0"/>
          <w:iCs w:val="0"/>
          <w:caps w:val="0"/>
          <w:color w:val="auto"/>
          <w:spacing w:val="0"/>
          <w:sz w:val="32"/>
          <w:szCs w:val="32"/>
          <w:highlight w:val="none"/>
          <w:lang w:eastAsia="zh-CN"/>
        </w:rPr>
        <w:t>四</w:t>
      </w:r>
      <w:r>
        <w:rPr>
          <w:rFonts w:hint="eastAsia" w:ascii="黑体" w:hAnsi="黑体" w:eastAsia="黑体" w:cs="黑体"/>
          <w:i w:val="0"/>
          <w:iCs w:val="0"/>
          <w:caps w:val="0"/>
          <w:color w:val="auto"/>
          <w:spacing w:val="0"/>
          <w:sz w:val="32"/>
          <w:szCs w:val="32"/>
          <w:highlight w:val="none"/>
        </w:rPr>
        <w:t>条</w:t>
      </w:r>
      <w:r>
        <w:rPr>
          <w:rFonts w:hint="eastAsia" w:ascii="仿宋_GB2312" w:hAnsi="仿宋_GB2312" w:eastAsia="仿宋_GB2312" w:cs="仿宋_GB2312"/>
          <w:i w:val="0"/>
          <w:iCs w:val="0"/>
          <w:caps w:val="0"/>
          <w:color w:val="auto"/>
          <w:spacing w:val="0"/>
          <w:sz w:val="32"/>
          <w:szCs w:val="32"/>
          <w:highlight w:val="none"/>
        </w:rPr>
        <w:t xml:space="preserve"> </w:t>
      </w:r>
      <w:r>
        <w:rPr>
          <w:rFonts w:hint="eastAsia" w:ascii="仿宋_GB2312" w:hAnsi="仿宋_GB2312" w:eastAsia="仿宋_GB2312" w:cs="仿宋_GB2312"/>
          <w:i w:val="0"/>
          <w:iCs w:val="0"/>
          <w:caps w:val="0"/>
          <w:color w:val="auto"/>
          <w:spacing w:val="0"/>
          <w:sz w:val="32"/>
          <w:szCs w:val="32"/>
          <w:highlight w:val="none"/>
          <w:lang w:eastAsia="zh-CN"/>
        </w:rPr>
        <w:t>保障性租赁住房的共用部位和共用设施设备执行《住宅专项维修资金管理办法》相关规定。物业服务执行《物业管理条例》相关规定，应当在租赁合同中约定物业服务标准和收费标准，原则上不高于同时期、同区域、同类型、同品质市场租赁住房。</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黑体" w:eastAsia="黑体" w:cs="黑体"/>
          <w:i w:val="0"/>
          <w:iCs w:val="0"/>
          <w:caps w:val="0"/>
          <w:color w:val="auto"/>
          <w:spacing w:val="0"/>
          <w:sz w:val="32"/>
          <w:szCs w:val="32"/>
          <w:highlight w:val="none"/>
        </w:rPr>
        <w:t>第三十</w:t>
      </w:r>
      <w:r>
        <w:rPr>
          <w:rFonts w:hint="eastAsia" w:ascii="黑体" w:hAnsi="黑体" w:eastAsia="黑体" w:cs="黑体"/>
          <w:i w:val="0"/>
          <w:iCs w:val="0"/>
          <w:caps w:val="0"/>
          <w:color w:val="auto"/>
          <w:spacing w:val="0"/>
          <w:sz w:val="32"/>
          <w:szCs w:val="32"/>
          <w:highlight w:val="none"/>
          <w:lang w:eastAsia="zh-CN"/>
        </w:rPr>
        <w:t>五</w:t>
      </w:r>
      <w:r>
        <w:rPr>
          <w:rFonts w:hint="eastAsia" w:ascii="黑体" w:hAnsi="黑体" w:eastAsia="黑体" w:cs="黑体"/>
          <w:i w:val="0"/>
          <w:iCs w:val="0"/>
          <w:caps w:val="0"/>
          <w:color w:val="auto"/>
          <w:spacing w:val="0"/>
          <w:sz w:val="32"/>
          <w:szCs w:val="32"/>
          <w:highlight w:val="none"/>
        </w:rPr>
        <w:t>条</w:t>
      </w:r>
      <w:r>
        <w:rPr>
          <w:rFonts w:hint="eastAsia" w:ascii="仿宋_GB2312" w:hAnsi="仿宋_GB2312" w:eastAsia="仿宋_GB2312" w:cs="仿宋_GB2312"/>
          <w:i w:val="0"/>
          <w:iCs w:val="0"/>
          <w:caps w:val="0"/>
          <w:color w:val="auto"/>
          <w:spacing w:val="0"/>
          <w:sz w:val="32"/>
          <w:szCs w:val="32"/>
          <w:highlight w:val="none"/>
        </w:rPr>
        <w:t xml:space="preserve"> </w:t>
      </w:r>
      <w:r>
        <w:rPr>
          <w:rFonts w:hint="eastAsia" w:ascii="仿宋_GB2312" w:hAnsi="仿宋_GB2312" w:eastAsia="仿宋_GB2312" w:cs="仿宋_GB2312"/>
          <w:i w:val="0"/>
          <w:iCs w:val="0"/>
          <w:caps w:val="0"/>
          <w:color w:val="auto"/>
          <w:spacing w:val="0"/>
          <w:sz w:val="32"/>
          <w:szCs w:val="32"/>
          <w:highlight w:val="none"/>
          <w:lang w:eastAsia="zh-CN"/>
        </w:rPr>
        <w:t>房地产经纪机构及其经纪人员不得代理保障性租赁住房出租业务。严禁有关机构或个人为保障性租赁住房提供转租、出售等经纪业务。</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right="0"/>
        <w:jc w:val="left"/>
        <w:textAlignment w:val="auto"/>
        <w:rPr>
          <w:rFonts w:hint="eastAsia" w:ascii="黑体" w:hAnsi="黑体" w:eastAsia="黑体" w:cs="黑体"/>
          <w:i w:val="0"/>
          <w:iCs w:val="0"/>
          <w:caps w:val="0"/>
          <w:color w:val="auto"/>
          <w:spacing w:val="0"/>
          <w:sz w:val="32"/>
          <w:szCs w:val="32"/>
          <w:highlight w:val="none"/>
        </w:rPr>
      </w:pP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left="0" w:leftChars="0" w:right="0" w:rightChars="0" w:firstLine="0" w:firstLineChars="0"/>
        <w:jc w:val="center"/>
        <w:textAlignment w:val="auto"/>
        <w:rPr>
          <w:rFonts w:hint="eastAsia" w:ascii="黑体" w:hAnsi="黑体" w:eastAsia="黑体" w:cs="黑体"/>
          <w:i w:val="0"/>
          <w:iCs w:val="0"/>
          <w:caps w:val="0"/>
          <w:color w:val="auto"/>
          <w:spacing w:val="0"/>
          <w:sz w:val="32"/>
          <w:szCs w:val="32"/>
          <w:highlight w:val="none"/>
        </w:rPr>
      </w:pPr>
      <w:r>
        <w:rPr>
          <w:rFonts w:hint="eastAsia" w:ascii="黑体" w:hAnsi="黑体" w:eastAsia="黑体" w:cs="黑体"/>
          <w:i w:val="0"/>
          <w:iCs w:val="0"/>
          <w:caps w:val="0"/>
          <w:color w:val="auto"/>
          <w:spacing w:val="0"/>
          <w:kern w:val="0"/>
          <w:sz w:val="32"/>
          <w:szCs w:val="32"/>
          <w:lang w:val="en-US" w:eastAsia="zh-CN" w:bidi="ar-SA"/>
        </w:rPr>
        <w:t xml:space="preserve">第八章 </w:t>
      </w:r>
      <w:r>
        <w:rPr>
          <w:rFonts w:hint="eastAsia" w:ascii="黑体" w:hAnsi="黑体" w:eastAsia="黑体" w:cs="黑体"/>
          <w:i w:val="0"/>
          <w:iCs w:val="0"/>
          <w:caps w:val="0"/>
          <w:color w:val="auto"/>
          <w:spacing w:val="0"/>
          <w:sz w:val="32"/>
          <w:szCs w:val="32"/>
          <w:highlight w:val="none"/>
        </w:rPr>
        <w:t>监督管理</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leftChars="0" w:right="0" w:rightChars="0"/>
        <w:jc w:val="left"/>
        <w:textAlignment w:val="auto"/>
        <w:rPr>
          <w:rFonts w:hint="eastAsia" w:ascii="黑体" w:hAnsi="黑体" w:eastAsia="黑体" w:cs="黑体"/>
          <w:i w:val="0"/>
          <w:iCs w:val="0"/>
          <w:caps w:val="0"/>
          <w:color w:val="auto"/>
          <w:spacing w:val="0"/>
          <w:sz w:val="32"/>
          <w:szCs w:val="32"/>
          <w:highlight w:val="none"/>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黑体" w:eastAsia="黑体" w:cs="黑体"/>
          <w:i w:val="0"/>
          <w:iCs w:val="0"/>
          <w:caps w:val="0"/>
          <w:color w:val="auto"/>
          <w:spacing w:val="0"/>
          <w:sz w:val="32"/>
          <w:szCs w:val="32"/>
          <w:highlight w:val="none"/>
        </w:rPr>
        <w:t>第三十</w:t>
      </w:r>
      <w:r>
        <w:rPr>
          <w:rFonts w:hint="eastAsia" w:ascii="黑体" w:hAnsi="黑体" w:eastAsia="黑体" w:cs="黑体"/>
          <w:i w:val="0"/>
          <w:iCs w:val="0"/>
          <w:caps w:val="0"/>
          <w:color w:val="auto"/>
          <w:spacing w:val="0"/>
          <w:sz w:val="32"/>
          <w:szCs w:val="32"/>
          <w:highlight w:val="none"/>
          <w:lang w:eastAsia="zh-CN"/>
        </w:rPr>
        <w:t>六</w:t>
      </w:r>
      <w:r>
        <w:rPr>
          <w:rFonts w:hint="eastAsia" w:ascii="黑体" w:hAnsi="黑体" w:eastAsia="黑体" w:cs="黑体"/>
          <w:i w:val="0"/>
          <w:iCs w:val="0"/>
          <w:caps w:val="0"/>
          <w:color w:val="auto"/>
          <w:spacing w:val="0"/>
          <w:sz w:val="32"/>
          <w:szCs w:val="32"/>
          <w:highlight w:val="none"/>
        </w:rPr>
        <w:t>条</w:t>
      </w:r>
      <w:r>
        <w:rPr>
          <w:rFonts w:hint="eastAsia" w:ascii="黑体" w:hAnsi="黑体" w:eastAsia="黑体" w:cs="黑体"/>
          <w:i w:val="0"/>
          <w:iCs w:val="0"/>
          <w:caps w:val="0"/>
          <w:color w:val="auto"/>
          <w:spacing w:val="0"/>
          <w:sz w:val="32"/>
          <w:szCs w:val="32"/>
          <w:highlight w:val="none"/>
          <w:lang w:val="en-US" w:eastAsia="zh-CN"/>
        </w:rPr>
        <w:t xml:space="preserve"> </w:t>
      </w:r>
      <w:r>
        <w:rPr>
          <w:rFonts w:hint="eastAsia" w:ascii="仿宋_GB2312" w:hAnsi="仿宋_GB2312" w:eastAsia="仿宋_GB2312" w:cs="仿宋_GB2312"/>
          <w:i w:val="0"/>
          <w:iCs w:val="0"/>
          <w:caps w:val="0"/>
          <w:color w:val="auto"/>
          <w:spacing w:val="0"/>
          <w:sz w:val="32"/>
          <w:szCs w:val="32"/>
          <w:highlight w:val="none"/>
          <w:lang w:eastAsia="zh-CN"/>
        </w:rPr>
        <w:t>市、县区住房和城乡建设主管部门可以通过以下方式进行监督检查：</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（一）询问与核查事项有关的单位和个人，要求其对相关情况作出说明、提供材料；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（二）检查物业使用情况；</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6"/>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（三）</w:t>
      </w:r>
      <w:r>
        <w:rPr>
          <w:rFonts w:hint="eastAsia" w:ascii="仿宋_GB2312" w:hAnsi="仿宋_GB2312" w:eastAsia="仿宋_GB2312" w:cs="仿宋_GB2312"/>
          <w:i w:val="0"/>
          <w:iCs w:val="0"/>
          <w:caps w:val="0"/>
          <w:color w:val="auto"/>
          <w:spacing w:val="-6"/>
          <w:sz w:val="32"/>
          <w:szCs w:val="32"/>
          <w:highlight w:val="none"/>
          <w:lang w:eastAsia="zh-CN"/>
        </w:rPr>
        <w:t>查阅、记录、复制保障对象的有关资料，了解相关情况；</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（四）法律、法规规定的其他方式。</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lang w:eastAsia="zh-CN"/>
        </w:rPr>
        <w:t>有关单位和个人应当配合监督检查，按照要求如实提供相关材料。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黑体" w:eastAsia="黑体" w:cs="黑体"/>
          <w:i w:val="0"/>
          <w:iCs w:val="0"/>
          <w:caps w:val="0"/>
          <w:color w:val="auto"/>
          <w:spacing w:val="0"/>
          <w:sz w:val="32"/>
          <w:szCs w:val="32"/>
          <w:highlight w:val="none"/>
        </w:rPr>
        <w:t>第三十</w:t>
      </w:r>
      <w:r>
        <w:rPr>
          <w:rFonts w:hint="eastAsia" w:ascii="黑体" w:hAnsi="黑体" w:eastAsia="黑体" w:cs="黑体"/>
          <w:i w:val="0"/>
          <w:iCs w:val="0"/>
          <w:caps w:val="0"/>
          <w:color w:val="auto"/>
          <w:spacing w:val="0"/>
          <w:sz w:val="32"/>
          <w:szCs w:val="32"/>
          <w:highlight w:val="none"/>
          <w:lang w:eastAsia="zh-CN"/>
        </w:rPr>
        <w:t>七</w:t>
      </w:r>
      <w:r>
        <w:rPr>
          <w:rFonts w:hint="eastAsia" w:ascii="黑体" w:hAnsi="黑体" w:eastAsia="黑体" w:cs="黑体"/>
          <w:i w:val="0"/>
          <w:iCs w:val="0"/>
          <w:caps w:val="0"/>
          <w:color w:val="auto"/>
          <w:spacing w:val="0"/>
          <w:sz w:val="32"/>
          <w:szCs w:val="32"/>
          <w:highlight w:val="none"/>
        </w:rPr>
        <w:t>条</w:t>
      </w:r>
      <w:r>
        <w:rPr>
          <w:rFonts w:hint="eastAsia" w:ascii="仿宋_GB2312" w:hAnsi="仿宋_GB2312" w:eastAsia="仿宋_GB2312" w:cs="仿宋_GB2312"/>
          <w:i w:val="0"/>
          <w:iCs w:val="0"/>
          <w:caps w:val="0"/>
          <w:color w:val="auto"/>
          <w:spacing w:val="0"/>
          <w:sz w:val="32"/>
          <w:szCs w:val="32"/>
          <w:highlight w:val="none"/>
        </w:rPr>
        <w:t xml:space="preserve"> </w:t>
      </w:r>
      <w:r>
        <w:rPr>
          <w:rFonts w:hint="eastAsia" w:ascii="仿宋_GB2312" w:hAnsi="仿宋_GB2312" w:eastAsia="仿宋_GB2312" w:cs="仿宋_GB2312"/>
          <w:i w:val="0"/>
          <w:iCs w:val="0"/>
          <w:caps w:val="0"/>
          <w:color w:val="auto"/>
          <w:spacing w:val="0"/>
          <w:sz w:val="32"/>
          <w:szCs w:val="32"/>
          <w:highlight w:val="none"/>
          <w:lang w:eastAsia="zh-CN"/>
        </w:rPr>
        <w:t>县区住房和城乡建设主管部门应当建立保障性租赁住房监管信息平台，加强对保障性租赁住房申请、审核、配租、退出和运营管理的全生命周期监督。建立健全保障性租赁住房市场联合监督机制，对市场运营主体实施负面清单管理。探索保障性租赁住房信用体系建设，建立健全保障性租赁住房运营主体和保障对象信用档案。</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600" w:lineRule="exact"/>
        <w:ind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w:t>
      </w:r>
      <w:r>
        <w:rPr>
          <w:rFonts w:hint="eastAsia" w:ascii="黑体" w:hAnsi="宋体" w:eastAsia="黑体" w:cs="黑体"/>
          <w:i w:val="0"/>
          <w:iCs w:val="0"/>
          <w:caps w:val="0"/>
          <w:color w:val="auto"/>
          <w:spacing w:val="0"/>
          <w:sz w:val="31"/>
          <w:szCs w:val="31"/>
          <w:highlight w:val="none"/>
          <w:shd w:val="clear" w:color="auto" w:fill="FFFFFF"/>
          <w:lang w:eastAsia="zh-CN"/>
        </w:rPr>
        <w:t>三十八</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rPr>
        <w:t xml:space="preserve"> </w:t>
      </w:r>
      <w:r>
        <w:rPr>
          <w:rFonts w:hint="eastAsia" w:ascii="仿宋_GB2312" w:hAnsi="仿宋_GB2312" w:eastAsia="仿宋_GB2312" w:cs="仿宋_GB2312"/>
          <w:i w:val="0"/>
          <w:iCs w:val="0"/>
          <w:caps w:val="0"/>
          <w:color w:val="auto"/>
          <w:spacing w:val="0"/>
          <w:sz w:val="32"/>
          <w:szCs w:val="32"/>
          <w:highlight w:val="none"/>
          <w:lang w:eastAsia="zh-CN"/>
        </w:rPr>
        <w:t>有关行政管理部门、建设单位及其工作人员在保障性租赁住房管理工作中不履行本办法规定的职责，或者滥用职权、玩忽职守、徇私舞弊的，对直接负责的主管人员和其他直接责任人员依法给予处分；构成犯罪的，依法追究刑事责任。</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0"/>
        <w:jc w:val="left"/>
        <w:textAlignment w:val="auto"/>
        <w:rPr>
          <w:rFonts w:hint="eastAsia" w:ascii="黑体" w:hAnsi="宋体" w:eastAsia="黑体" w:cs="黑体"/>
          <w:i w:val="0"/>
          <w:iCs w:val="0"/>
          <w:caps w:val="0"/>
          <w:color w:val="auto"/>
          <w:spacing w:val="0"/>
          <w:sz w:val="31"/>
          <w:szCs w:val="31"/>
          <w:highlight w:val="none"/>
          <w:shd w:val="clear" w:color="auto" w:fill="FFFFFF"/>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0"/>
        <w:jc w:val="center"/>
        <w:textAlignment w:val="auto"/>
        <w:rPr>
          <w:rFonts w:hint="eastAsia" w:ascii="黑体" w:hAnsi="宋体" w:eastAsia="黑体" w:cs="黑体"/>
          <w:i w:val="0"/>
          <w:iCs w:val="0"/>
          <w:caps w:val="0"/>
          <w:color w:val="auto"/>
          <w:spacing w:val="0"/>
          <w:sz w:val="31"/>
          <w:szCs w:val="31"/>
          <w:highlight w:val="none"/>
          <w:shd w:val="clear" w:color="auto" w:fill="FFFFFF"/>
        </w:rPr>
      </w:pPr>
      <w:r>
        <w:rPr>
          <w:rFonts w:hint="eastAsia" w:ascii="黑体" w:hAnsi="宋体" w:eastAsia="黑体" w:cs="黑体"/>
          <w:i w:val="0"/>
          <w:iCs w:val="0"/>
          <w:caps w:val="0"/>
          <w:color w:val="auto"/>
          <w:spacing w:val="0"/>
          <w:sz w:val="31"/>
          <w:szCs w:val="31"/>
          <w:highlight w:val="none"/>
          <w:shd w:val="clear" w:color="auto" w:fill="FFFFFF"/>
        </w:rPr>
        <w:t>第九章  附则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0"/>
        <w:jc w:val="left"/>
        <w:textAlignment w:val="auto"/>
        <w:rPr>
          <w:rFonts w:hint="eastAsia" w:ascii="黑体" w:hAnsi="宋体" w:eastAsia="黑体" w:cs="黑体"/>
          <w:i w:val="0"/>
          <w:iCs w:val="0"/>
          <w:caps w:val="0"/>
          <w:color w:val="auto"/>
          <w:spacing w:val="0"/>
          <w:sz w:val="31"/>
          <w:szCs w:val="31"/>
          <w:highlight w:val="none"/>
          <w:shd w:val="clear" w:color="auto" w:fill="FFFFFF"/>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w:t>
      </w:r>
      <w:r>
        <w:rPr>
          <w:rFonts w:hint="eastAsia" w:ascii="黑体" w:hAnsi="宋体" w:eastAsia="黑体" w:cs="黑体"/>
          <w:i w:val="0"/>
          <w:iCs w:val="0"/>
          <w:caps w:val="0"/>
          <w:color w:val="auto"/>
          <w:spacing w:val="0"/>
          <w:sz w:val="31"/>
          <w:szCs w:val="31"/>
          <w:highlight w:val="none"/>
          <w:shd w:val="clear" w:color="auto" w:fill="FFFFFF"/>
          <w:lang w:eastAsia="zh-CN"/>
        </w:rPr>
        <w:t>三十九</w:t>
      </w:r>
      <w:r>
        <w:rPr>
          <w:rFonts w:hint="eastAsia" w:ascii="黑体" w:hAnsi="宋体" w:eastAsia="黑体" w:cs="黑体"/>
          <w:i w:val="0"/>
          <w:iCs w:val="0"/>
          <w:caps w:val="0"/>
          <w:color w:val="auto"/>
          <w:spacing w:val="0"/>
          <w:sz w:val="31"/>
          <w:szCs w:val="31"/>
          <w:highlight w:val="none"/>
          <w:shd w:val="clear" w:color="auto" w:fill="FFFFFF"/>
        </w:rPr>
        <w:t>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lang w:eastAsia="zh-CN"/>
        </w:rPr>
        <w:t>各县（区）人民政府可根据本办法制定实施细则。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20" w:firstLineChars="200"/>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r>
        <w:rPr>
          <w:rFonts w:hint="eastAsia" w:ascii="黑体" w:hAnsi="宋体" w:eastAsia="黑体" w:cs="黑体"/>
          <w:i w:val="0"/>
          <w:iCs w:val="0"/>
          <w:caps w:val="0"/>
          <w:color w:val="auto"/>
          <w:spacing w:val="0"/>
          <w:sz w:val="31"/>
          <w:szCs w:val="31"/>
          <w:highlight w:val="none"/>
          <w:shd w:val="clear" w:color="auto" w:fill="FFFFFF"/>
        </w:rPr>
        <w:t>第四十条</w:t>
      </w:r>
      <w:r>
        <w:rPr>
          <w:rFonts w:hint="eastAsia" w:ascii="仿宋" w:hAnsi="仿宋" w:eastAsia="仿宋" w:cs="仿宋"/>
          <w:i w:val="0"/>
          <w:iCs w:val="0"/>
          <w:caps w:val="0"/>
          <w:color w:val="auto"/>
          <w:spacing w:val="0"/>
          <w:sz w:val="31"/>
          <w:szCs w:val="31"/>
          <w:highlight w:val="none"/>
          <w:shd w:val="clear" w:color="auto" w:fill="FFFFFF"/>
        </w:rPr>
        <w:t>  </w:t>
      </w:r>
      <w:r>
        <w:rPr>
          <w:rFonts w:hint="eastAsia" w:ascii="仿宋" w:hAnsi="仿宋" w:eastAsia="仿宋" w:cs="仿宋"/>
          <w:i w:val="0"/>
          <w:iCs w:val="0"/>
          <w:caps w:val="0"/>
          <w:color w:val="auto"/>
          <w:spacing w:val="0"/>
          <w:sz w:val="31"/>
          <w:szCs w:val="31"/>
          <w:highlight w:val="none"/>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highlight w:val="none"/>
          <w:lang w:eastAsia="zh-CN"/>
        </w:rPr>
        <w:t>本办法自发布之日起施行。有效期五年。</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pacing w:before="0" w:beforeAutospacing="0" w:after="0" w:afterAutospacing="0" w:line="600" w:lineRule="exact"/>
        <w:ind w:left="0" w:right="0" w:firstLine="645"/>
        <w:jc w:val="left"/>
        <w:textAlignment w:val="auto"/>
        <w:rPr>
          <w:rFonts w:hint="eastAsia" w:ascii="仿宋_GB2312" w:hAnsi="仿宋_GB2312" w:eastAsia="仿宋_GB2312" w:cs="仿宋_GB2312"/>
          <w:i w:val="0"/>
          <w:iCs w:val="0"/>
          <w:caps w:val="0"/>
          <w:color w:val="auto"/>
          <w:spacing w:val="0"/>
          <w:sz w:val="32"/>
          <w:szCs w:val="32"/>
          <w:highlight w:val="none"/>
          <w:lang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CESI仿宋-GB2312">
    <w:panose1 w:val="02000500000000000000"/>
    <w:charset w:val="86"/>
    <w:family w:val="auto"/>
    <w:pitch w:val="default"/>
    <w:sig w:usb0="800002AF" w:usb1="084F6CF8" w:usb2="00000010" w:usb3="00000000" w:csb0="0004000F" w:csb1="00000000"/>
  </w:font>
  <w:font w:name="文泉驿微米黑">
    <w:panose1 w:val="020B0606030804020204"/>
    <w:charset w:val="86"/>
    <w:family w:val="auto"/>
    <w:pitch w:val="default"/>
    <w:sig w:usb0="E10002EF" w:usb1="6BDFFCFB" w:usb2="00800036" w:usb3="00000000" w:csb0="603E01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294CD9"/>
    <w:multiLevelType w:val="singleLevel"/>
    <w:tmpl w:val="C9294CD9"/>
    <w:lvl w:ilvl="0" w:tentative="0">
      <w:start w:val="7"/>
      <w:numFmt w:val="chineseCounting"/>
      <w:suff w:val="space"/>
      <w:lvlText w:val="第%1章"/>
      <w:lvlJc w:val="left"/>
      <w:rPr>
        <w:rFonts w:hint="eastAsia"/>
      </w:rPr>
    </w:lvl>
  </w:abstractNum>
  <w:abstractNum w:abstractNumId="1">
    <w:nsid w:val="EABC2A48"/>
    <w:multiLevelType w:val="singleLevel"/>
    <w:tmpl w:val="EABC2A48"/>
    <w:lvl w:ilvl="0" w:tentative="0">
      <w:start w:val="1"/>
      <w:numFmt w:val="chineseCounting"/>
      <w:suff w:val="space"/>
      <w:lvlText w:val="第%1章"/>
      <w:lvlJc w:val="left"/>
      <w:rPr>
        <w:rFonts w:hint="eastAsia"/>
      </w:rPr>
    </w:lvl>
  </w:abstractNum>
  <w:abstractNum w:abstractNumId="2">
    <w:nsid w:val="67634316"/>
    <w:multiLevelType w:val="singleLevel"/>
    <w:tmpl w:val="67634316"/>
    <w:lvl w:ilvl="0" w:tentative="0">
      <w:start w:val="5"/>
      <w:numFmt w:val="chineseCounting"/>
      <w:suff w:val="space"/>
      <w:lvlText w:val="第%1章"/>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YmE1NzVjY2IyZjhhZTVmNGZjM2VjM2I4YjliYWUifQ=="/>
  </w:docVars>
  <w:rsids>
    <w:rsidRoot w:val="00000000"/>
    <w:rsid w:val="0A134874"/>
    <w:rsid w:val="0EAAEC9E"/>
    <w:rsid w:val="0F1F3029"/>
    <w:rsid w:val="0FBFE210"/>
    <w:rsid w:val="0FFD8549"/>
    <w:rsid w:val="12F5731D"/>
    <w:rsid w:val="15F67F44"/>
    <w:rsid w:val="16CF5943"/>
    <w:rsid w:val="178381EA"/>
    <w:rsid w:val="19FE4480"/>
    <w:rsid w:val="1BFF5D28"/>
    <w:rsid w:val="1CE85F71"/>
    <w:rsid w:val="1EFEBD7A"/>
    <w:rsid w:val="1FBB5AE2"/>
    <w:rsid w:val="1FDFAB83"/>
    <w:rsid w:val="1FEB798B"/>
    <w:rsid w:val="1FF9A6F0"/>
    <w:rsid w:val="23FB5593"/>
    <w:rsid w:val="278D2735"/>
    <w:rsid w:val="279F5E20"/>
    <w:rsid w:val="285F50FA"/>
    <w:rsid w:val="2BDB8A3E"/>
    <w:rsid w:val="2D6E10F9"/>
    <w:rsid w:val="2EFF8BDF"/>
    <w:rsid w:val="2FADD662"/>
    <w:rsid w:val="2FBF6F87"/>
    <w:rsid w:val="2FFF3936"/>
    <w:rsid w:val="33967C7C"/>
    <w:rsid w:val="34EF809F"/>
    <w:rsid w:val="34FBBA29"/>
    <w:rsid w:val="36D39CA5"/>
    <w:rsid w:val="3777EBA8"/>
    <w:rsid w:val="377F6760"/>
    <w:rsid w:val="37DFF8DE"/>
    <w:rsid w:val="37F53290"/>
    <w:rsid w:val="37F8605B"/>
    <w:rsid w:val="39BAB92F"/>
    <w:rsid w:val="3BE44D6D"/>
    <w:rsid w:val="3BFFFDA3"/>
    <w:rsid w:val="3E6B1561"/>
    <w:rsid w:val="3EBF74F1"/>
    <w:rsid w:val="3EEB3155"/>
    <w:rsid w:val="3F56A832"/>
    <w:rsid w:val="3F56BAD2"/>
    <w:rsid w:val="3F73E85F"/>
    <w:rsid w:val="3F7F3CF9"/>
    <w:rsid w:val="3F96425C"/>
    <w:rsid w:val="3F9F5C18"/>
    <w:rsid w:val="3FBC16EB"/>
    <w:rsid w:val="3FBE5522"/>
    <w:rsid w:val="3FBF9C68"/>
    <w:rsid w:val="3FBFC7B7"/>
    <w:rsid w:val="3FF58987"/>
    <w:rsid w:val="3FFE05C0"/>
    <w:rsid w:val="3FFE48EC"/>
    <w:rsid w:val="3FFEC3A3"/>
    <w:rsid w:val="3FFF642F"/>
    <w:rsid w:val="445F067B"/>
    <w:rsid w:val="45F60464"/>
    <w:rsid w:val="4BBF9BDB"/>
    <w:rsid w:val="4BFE1408"/>
    <w:rsid w:val="4DFED13F"/>
    <w:rsid w:val="4F4F71E5"/>
    <w:rsid w:val="4F6FCB42"/>
    <w:rsid w:val="4F897356"/>
    <w:rsid w:val="4FF6CBAA"/>
    <w:rsid w:val="55FC5A5F"/>
    <w:rsid w:val="56BF1A9A"/>
    <w:rsid w:val="58719E34"/>
    <w:rsid w:val="5A7B6791"/>
    <w:rsid w:val="5AAFBEB1"/>
    <w:rsid w:val="5BAED1BE"/>
    <w:rsid w:val="5CEF3014"/>
    <w:rsid w:val="5D76CE35"/>
    <w:rsid w:val="5DFF7EFE"/>
    <w:rsid w:val="5EFF2157"/>
    <w:rsid w:val="5F2D5202"/>
    <w:rsid w:val="5F592074"/>
    <w:rsid w:val="5F6BD1B6"/>
    <w:rsid w:val="5F9B5AE8"/>
    <w:rsid w:val="5F9E6908"/>
    <w:rsid w:val="5FAF5792"/>
    <w:rsid w:val="5FDEFA77"/>
    <w:rsid w:val="5FEF3DE2"/>
    <w:rsid w:val="5FEFAA74"/>
    <w:rsid w:val="5FF70793"/>
    <w:rsid w:val="5FFFE6FC"/>
    <w:rsid w:val="65F9B9BF"/>
    <w:rsid w:val="69FFE833"/>
    <w:rsid w:val="6AFFEFF9"/>
    <w:rsid w:val="6BC51BD0"/>
    <w:rsid w:val="6BD395CF"/>
    <w:rsid w:val="6BE76D67"/>
    <w:rsid w:val="6BECC4B2"/>
    <w:rsid w:val="6DD01A7E"/>
    <w:rsid w:val="6DDCEA74"/>
    <w:rsid w:val="6E23C456"/>
    <w:rsid w:val="6F5642AD"/>
    <w:rsid w:val="6F7BB7EB"/>
    <w:rsid w:val="6F7CED1C"/>
    <w:rsid w:val="6F7ED550"/>
    <w:rsid w:val="6FBB8AC6"/>
    <w:rsid w:val="6FD7C06F"/>
    <w:rsid w:val="6FE72234"/>
    <w:rsid w:val="6FFCAB63"/>
    <w:rsid w:val="6FFD0514"/>
    <w:rsid w:val="6FFD35B0"/>
    <w:rsid w:val="6FFD8D72"/>
    <w:rsid w:val="6FFF0D0B"/>
    <w:rsid w:val="6FFF1F45"/>
    <w:rsid w:val="72EF1382"/>
    <w:rsid w:val="72FDB45D"/>
    <w:rsid w:val="749E2371"/>
    <w:rsid w:val="75CF6711"/>
    <w:rsid w:val="75DE4EDE"/>
    <w:rsid w:val="75FA4E6D"/>
    <w:rsid w:val="76BB6B3A"/>
    <w:rsid w:val="76DF458F"/>
    <w:rsid w:val="771A6F9C"/>
    <w:rsid w:val="773F7C4B"/>
    <w:rsid w:val="773F902D"/>
    <w:rsid w:val="775F75C7"/>
    <w:rsid w:val="77759CA4"/>
    <w:rsid w:val="777F7C1D"/>
    <w:rsid w:val="77946252"/>
    <w:rsid w:val="77BB9D65"/>
    <w:rsid w:val="77C3B389"/>
    <w:rsid w:val="77CF167C"/>
    <w:rsid w:val="77DB390E"/>
    <w:rsid w:val="77DF97F6"/>
    <w:rsid w:val="77FBE11C"/>
    <w:rsid w:val="77FD9FA1"/>
    <w:rsid w:val="77FE0C3E"/>
    <w:rsid w:val="77FFBF60"/>
    <w:rsid w:val="79B73C7C"/>
    <w:rsid w:val="79D5F536"/>
    <w:rsid w:val="7AECA17D"/>
    <w:rsid w:val="7AF398E5"/>
    <w:rsid w:val="7B7F497A"/>
    <w:rsid w:val="7BBB14CA"/>
    <w:rsid w:val="7BE7546E"/>
    <w:rsid w:val="7BEFE999"/>
    <w:rsid w:val="7BFFCD00"/>
    <w:rsid w:val="7BFFF626"/>
    <w:rsid w:val="7C7752A2"/>
    <w:rsid w:val="7CFB5C65"/>
    <w:rsid w:val="7CFF0A03"/>
    <w:rsid w:val="7D2922D5"/>
    <w:rsid w:val="7D7F3B2C"/>
    <w:rsid w:val="7D98189F"/>
    <w:rsid w:val="7DEF2FE2"/>
    <w:rsid w:val="7DFB9BC1"/>
    <w:rsid w:val="7DFBBFA6"/>
    <w:rsid w:val="7DFD7D49"/>
    <w:rsid w:val="7DFDCEED"/>
    <w:rsid w:val="7DFFA72C"/>
    <w:rsid w:val="7DFFCCB9"/>
    <w:rsid w:val="7E654E73"/>
    <w:rsid w:val="7EF4634E"/>
    <w:rsid w:val="7EF7836B"/>
    <w:rsid w:val="7EFB0655"/>
    <w:rsid w:val="7EFD7AD0"/>
    <w:rsid w:val="7F21FB25"/>
    <w:rsid w:val="7F576849"/>
    <w:rsid w:val="7F772893"/>
    <w:rsid w:val="7F7A0919"/>
    <w:rsid w:val="7F7D1C18"/>
    <w:rsid w:val="7F7D3278"/>
    <w:rsid w:val="7F93AEAC"/>
    <w:rsid w:val="7FA759E3"/>
    <w:rsid w:val="7FB567F1"/>
    <w:rsid w:val="7FBEA090"/>
    <w:rsid w:val="7FBFD954"/>
    <w:rsid w:val="7FC658F5"/>
    <w:rsid w:val="7FDD1185"/>
    <w:rsid w:val="7FEA6B5C"/>
    <w:rsid w:val="7FED83A1"/>
    <w:rsid w:val="7FF3183B"/>
    <w:rsid w:val="7FF5900A"/>
    <w:rsid w:val="7FF75C8F"/>
    <w:rsid w:val="7FFBFFCF"/>
    <w:rsid w:val="7FFD0661"/>
    <w:rsid w:val="7FFDCA6B"/>
    <w:rsid w:val="7FFEA7DC"/>
    <w:rsid w:val="7FFF340D"/>
    <w:rsid w:val="7FFF59B0"/>
    <w:rsid w:val="7FFFC89A"/>
    <w:rsid w:val="8A975B69"/>
    <w:rsid w:val="8F3F07CE"/>
    <w:rsid w:val="8F560854"/>
    <w:rsid w:val="95BE2D2B"/>
    <w:rsid w:val="999D3CBA"/>
    <w:rsid w:val="9BDF2243"/>
    <w:rsid w:val="9E68ADEE"/>
    <w:rsid w:val="9EB66E53"/>
    <w:rsid w:val="9F6FFA47"/>
    <w:rsid w:val="9F7B912A"/>
    <w:rsid w:val="A6F7A363"/>
    <w:rsid w:val="ABFB3F6C"/>
    <w:rsid w:val="ABFE6A1A"/>
    <w:rsid w:val="AEDFA6BC"/>
    <w:rsid w:val="AEFAA418"/>
    <w:rsid w:val="AFF37CF8"/>
    <w:rsid w:val="AFFE9816"/>
    <w:rsid w:val="AFFF49E2"/>
    <w:rsid w:val="B3754BF6"/>
    <w:rsid w:val="B5F7F1FE"/>
    <w:rsid w:val="B5FF1E81"/>
    <w:rsid w:val="B6BE1D18"/>
    <w:rsid w:val="B6FE87D9"/>
    <w:rsid w:val="B6FF2C3D"/>
    <w:rsid w:val="B77DC5FC"/>
    <w:rsid w:val="B7DDA702"/>
    <w:rsid w:val="BA5DE0F8"/>
    <w:rsid w:val="BAF2FAFB"/>
    <w:rsid w:val="BBAC2D46"/>
    <w:rsid w:val="BD6E8BB9"/>
    <w:rsid w:val="BDFE0EAC"/>
    <w:rsid w:val="BDFF5D14"/>
    <w:rsid w:val="BE7F7CE2"/>
    <w:rsid w:val="BE9D0B42"/>
    <w:rsid w:val="BEB7CB9C"/>
    <w:rsid w:val="BEC890CF"/>
    <w:rsid w:val="BEEF1090"/>
    <w:rsid w:val="BEFFBD64"/>
    <w:rsid w:val="BF2F9F96"/>
    <w:rsid w:val="BF5B9F78"/>
    <w:rsid w:val="BFAF50CC"/>
    <w:rsid w:val="BFCFDCF7"/>
    <w:rsid w:val="BFD113B5"/>
    <w:rsid w:val="BFF398FC"/>
    <w:rsid w:val="BFF95226"/>
    <w:rsid w:val="BFFBA7EF"/>
    <w:rsid w:val="BFFFD7C0"/>
    <w:rsid w:val="C6FD20B4"/>
    <w:rsid w:val="C77571C0"/>
    <w:rsid w:val="C9DDA9EF"/>
    <w:rsid w:val="C9FB6735"/>
    <w:rsid w:val="CCE3122A"/>
    <w:rsid w:val="CF39532C"/>
    <w:rsid w:val="CF6FD0E0"/>
    <w:rsid w:val="CFBF325F"/>
    <w:rsid w:val="D1CFB40C"/>
    <w:rsid w:val="D7AD4B30"/>
    <w:rsid w:val="D7F7C0DB"/>
    <w:rsid w:val="D7FE641E"/>
    <w:rsid w:val="D8EFA33A"/>
    <w:rsid w:val="D8FCDF27"/>
    <w:rsid w:val="DB95F8DF"/>
    <w:rsid w:val="DBB6D2B5"/>
    <w:rsid w:val="DDAB678E"/>
    <w:rsid w:val="DDDF5C38"/>
    <w:rsid w:val="DEDBA423"/>
    <w:rsid w:val="DEDE2335"/>
    <w:rsid w:val="DEFBEBE2"/>
    <w:rsid w:val="DF632084"/>
    <w:rsid w:val="DFBFC199"/>
    <w:rsid w:val="DFC1C4B0"/>
    <w:rsid w:val="DFCFE35E"/>
    <w:rsid w:val="DFE976CE"/>
    <w:rsid w:val="DFEB1126"/>
    <w:rsid w:val="DFF67359"/>
    <w:rsid w:val="DFFBB8D8"/>
    <w:rsid w:val="DFFBC350"/>
    <w:rsid w:val="DFFCD717"/>
    <w:rsid w:val="DFFFE967"/>
    <w:rsid w:val="E1E7746B"/>
    <w:rsid w:val="E538CFF3"/>
    <w:rsid w:val="E6FF3FC5"/>
    <w:rsid w:val="E77B8998"/>
    <w:rsid w:val="E77B935E"/>
    <w:rsid w:val="E787E828"/>
    <w:rsid w:val="E7F6F611"/>
    <w:rsid w:val="E8D79706"/>
    <w:rsid w:val="E93935A9"/>
    <w:rsid w:val="E9BF5DBE"/>
    <w:rsid w:val="ED7F775F"/>
    <w:rsid w:val="EDADD840"/>
    <w:rsid w:val="EDEEEA62"/>
    <w:rsid w:val="EDFD11AC"/>
    <w:rsid w:val="EE59AEEA"/>
    <w:rsid w:val="EEFFBAF3"/>
    <w:rsid w:val="EFDF4F0E"/>
    <w:rsid w:val="EFFA3E75"/>
    <w:rsid w:val="EFFA5AB5"/>
    <w:rsid w:val="EFFD9C95"/>
    <w:rsid w:val="EFFE41DA"/>
    <w:rsid w:val="F1F75DC3"/>
    <w:rsid w:val="F2BF0091"/>
    <w:rsid w:val="F3BE15C2"/>
    <w:rsid w:val="F3D73D8D"/>
    <w:rsid w:val="F47FAE48"/>
    <w:rsid w:val="F4EF0E51"/>
    <w:rsid w:val="F5BFBE13"/>
    <w:rsid w:val="F6351ED7"/>
    <w:rsid w:val="F73E2D45"/>
    <w:rsid w:val="F79D321D"/>
    <w:rsid w:val="F7BF0681"/>
    <w:rsid w:val="F7D346C4"/>
    <w:rsid w:val="F7D42164"/>
    <w:rsid w:val="F7DD9FF5"/>
    <w:rsid w:val="F7DEAE8B"/>
    <w:rsid w:val="F7DF180E"/>
    <w:rsid w:val="F7E9D16E"/>
    <w:rsid w:val="F7F9C7D4"/>
    <w:rsid w:val="F7FB5240"/>
    <w:rsid w:val="F7FDB362"/>
    <w:rsid w:val="F7FF4990"/>
    <w:rsid w:val="F9CDEB3F"/>
    <w:rsid w:val="F9FA23BA"/>
    <w:rsid w:val="FA9F4757"/>
    <w:rsid w:val="FAF7DA53"/>
    <w:rsid w:val="FB77143C"/>
    <w:rsid w:val="FBC39F0E"/>
    <w:rsid w:val="FBF21B03"/>
    <w:rsid w:val="FBFFED9E"/>
    <w:rsid w:val="FCD3A736"/>
    <w:rsid w:val="FD47CF45"/>
    <w:rsid w:val="FD733A54"/>
    <w:rsid w:val="FD7F4A7A"/>
    <w:rsid w:val="FD8FA4EA"/>
    <w:rsid w:val="FDBFB114"/>
    <w:rsid w:val="FDD7B0A6"/>
    <w:rsid w:val="FDD7C9DD"/>
    <w:rsid w:val="FDEFBABB"/>
    <w:rsid w:val="FDEFBBA6"/>
    <w:rsid w:val="FDFE0438"/>
    <w:rsid w:val="FE3769B2"/>
    <w:rsid w:val="FEDE81B8"/>
    <w:rsid w:val="FEDEEBAD"/>
    <w:rsid w:val="FEDF6524"/>
    <w:rsid w:val="FF5713F3"/>
    <w:rsid w:val="FF5FB52D"/>
    <w:rsid w:val="FF76F992"/>
    <w:rsid w:val="FF9B9C47"/>
    <w:rsid w:val="FF9BAA1A"/>
    <w:rsid w:val="FF9E1B13"/>
    <w:rsid w:val="FFB7CCFF"/>
    <w:rsid w:val="FFBB0C4D"/>
    <w:rsid w:val="FFBBA493"/>
    <w:rsid w:val="FFCDFFDF"/>
    <w:rsid w:val="FFDB285A"/>
    <w:rsid w:val="FFDF6FEF"/>
    <w:rsid w:val="FFE7671C"/>
    <w:rsid w:val="FFEB5753"/>
    <w:rsid w:val="FFEDC0BA"/>
    <w:rsid w:val="FFEE3BBD"/>
    <w:rsid w:val="FFFB9313"/>
    <w:rsid w:val="FFFEDBEF"/>
    <w:rsid w:val="FFFEED4A"/>
    <w:rsid w:val="FFFF12FC"/>
    <w:rsid w:val="FFFFB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qFormat/>
    <w:uiPriority w:val="0"/>
  </w:style>
  <w:style w:type="table" w:default="1" w:styleId="5">
    <w:name w:val="Normal Table"/>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Autospacing="0"/>
    </w:pPr>
  </w:style>
  <w:style w:type="paragraph" w:styleId="4">
    <w:name w:val="Normal (Web)"/>
    <w:basedOn w:val="1"/>
    <w:qFormat/>
    <w:uiPriority w:val="0"/>
    <w:pPr>
      <w:spacing w:before="100" w:beforeAutospacing="1" w:after="10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7037</Words>
  <Characters>7052</Characters>
  <Paragraphs>142</Paragraphs>
  <TotalTime>258</TotalTime>
  <ScaleCrop>false</ScaleCrop>
  <LinksUpToDate>false</LinksUpToDate>
  <CharactersWithSpaces>7138</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2023-12-14T06:48:00Z</dcterms:created>
  <dc:creator>LCB</dc:creator>
  <cp:lastModifiedBy>UOS</cp:lastModifiedBy>
  <cp:lastPrinted>2024-06-28T01:15:00Z</cp:lastPrinted>
  <dcterms:modified xsi:type="dcterms:W3CDTF">2024-08-07T18:02:42Z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4570AD6A4B6347A19716033767E4504B_12</vt:lpwstr>
  </property>
</Properties>
</file>